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4" w:type="dxa"/>
        <w:tblCellSpacing w:w="0" w:type="dxa"/>
        <w:tblInd w:w="-284" w:type="dxa"/>
        <w:tblCellMar>
          <w:left w:w="0" w:type="dxa"/>
          <w:right w:w="0" w:type="dxa"/>
        </w:tblCellMar>
        <w:tblLook w:val="04A0" w:firstRow="1" w:lastRow="0" w:firstColumn="1" w:lastColumn="0" w:noHBand="0" w:noVBand="1"/>
      </w:tblPr>
      <w:tblGrid>
        <w:gridCol w:w="6089"/>
        <w:gridCol w:w="6195"/>
      </w:tblGrid>
      <w:tr w:rsidR="00BE44C7" w:rsidTr="00420F05">
        <w:trPr>
          <w:trHeight w:val="1920"/>
          <w:tblCellSpacing w:w="0" w:type="dxa"/>
        </w:trPr>
        <w:tc>
          <w:tcPr>
            <w:tcW w:w="6089" w:type="dxa"/>
            <w:hideMark/>
          </w:tcPr>
          <w:p w:rsidR="00BE44C7" w:rsidRDefault="00BE44C7" w:rsidP="006D7225">
            <w:r>
              <w:rPr>
                <w:rStyle w:val="font171"/>
                <w:rFonts w:ascii="Kristen ITC" w:hAnsi="Kristen ITC"/>
                <w:b/>
                <w:bCs/>
              </w:rPr>
              <w:t>SFINALICCHIO</w:t>
            </w:r>
          </w:p>
          <w:p w:rsidR="00BE44C7" w:rsidRDefault="00BE44C7" w:rsidP="006D7225">
            <w:r>
              <w:rPr>
                <w:rStyle w:val="font161"/>
                <w:rFonts w:ascii="Kristen ITC" w:hAnsi="Kristen ITC"/>
              </w:rPr>
              <w:t>centro vacanze</w:t>
            </w:r>
          </w:p>
          <w:p w:rsidR="00BE44C7" w:rsidRDefault="00BE44C7" w:rsidP="006D7225">
            <w:pPr>
              <w:jc w:val="both"/>
              <w:rPr>
                <w:rStyle w:val="font91"/>
                <w:spacing w:val="-17"/>
              </w:rPr>
            </w:pPr>
            <w:r>
              <w:rPr>
                <w:rStyle w:val="font91"/>
                <w:spacing w:val="-17"/>
              </w:rPr>
              <w:t xml:space="preserve">Tel./Fax 0884.707421 est. ■ 0884.706966  </w:t>
            </w:r>
            <w:proofErr w:type="spellStart"/>
            <w:r>
              <w:rPr>
                <w:rStyle w:val="font91"/>
                <w:spacing w:val="-17"/>
              </w:rPr>
              <w:t>inv</w:t>
            </w:r>
            <w:proofErr w:type="spellEnd"/>
            <w:r>
              <w:rPr>
                <w:rStyle w:val="font91"/>
                <w:spacing w:val="-17"/>
              </w:rPr>
              <w:t>. - Cell. 3489000914</w:t>
            </w:r>
          </w:p>
          <w:p w:rsidR="00BE44C7" w:rsidRDefault="00BE44C7" w:rsidP="006D7225">
            <w:pPr>
              <w:jc w:val="both"/>
              <w:rPr>
                <w:rStyle w:val="font91"/>
                <w:b/>
                <w:bCs/>
                <w:spacing w:val="4"/>
              </w:rPr>
            </w:pPr>
            <w:r>
              <w:rPr>
                <w:rStyle w:val="font91"/>
                <w:spacing w:val="-17"/>
              </w:rPr>
              <w:t xml:space="preserve"> </w:t>
            </w:r>
            <w:proofErr w:type="spellStart"/>
            <w:r>
              <w:rPr>
                <w:rStyle w:val="font91"/>
                <w:spacing w:val="4"/>
              </w:rPr>
              <w:t>Lit</w:t>
            </w:r>
            <w:proofErr w:type="spellEnd"/>
            <w:r>
              <w:rPr>
                <w:rStyle w:val="font91"/>
                <w:spacing w:val="4"/>
              </w:rPr>
              <w:t xml:space="preserve">. Vieste-Peschici Km. </w:t>
            </w:r>
            <w:r>
              <w:rPr>
                <w:rStyle w:val="font91"/>
                <w:b/>
                <w:bCs/>
                <w:spacing w:val="4"/>
              </w:rPr>
              <w:t xml:space="preserve">9-71019 VIESTE (FG)       </w:t>
            </w:r>
          </w:p>
          <w:p w:rsidR="00BE44C7" w:rsidRDefault="009A543C" w:rsidP="006D7225">
            <w:pPr>
              <w:jc w:val="both"/>
              <w:rPr>
                <w:rStyle w:val="font121"/>
                <w:i/>
                <w:iCs/>
                <w:spacing w:val="-17"/>
              </w:rPr>
            </w:pPr>
            <w:r>
              <w:rPr>
                <w:rFonts w:ascii="Arial" w:hAnsi="Arial" w:cs="Arial"/>
                <w:i/>
                <w:iCs/>
                <w:spacing w:val="-2"/>
                <w:sz w:val="22"/>
                <w:szCs w:val="22"/>
              </w:rPr>
              <w:t>www.centrovacanzesfinalicchio.it</w:t>
            </w:r>
            <w:r w:rsidR="00BE44C7">
              <w:rPr>
                <w:rStyle w:val="font121"/>
                <w:i/>
                <w:iCs/>
                <w:spacing w:val="-17"/>
              </w:rPr>
              <w:t xml:space="preserve">     </w:t>
            </w:r>
          </w:p>
          <w:p w:rsidR="00BE44C7" w:rsidRPr="00532B3E" w:rsidRDefault="00BE44C7" w:rsidP="006D7225">
            <w:pPr>
              <w:jc w:val="both"/>
              <w:rPr>
                <w:rStyle w:val="font121"/>
                <w:i/>
                <w:iCs/>
                <w:spacing w:val="-17"/>
              </w:rPr>
            </w:pPr>
            <w:r w:rsidRPr="00532B3E">
              <w:rPr>
                <w:rStyle w:val="font121"/>
                <w:i/>
                <w:iCs/>
                <w:spacing w:val="-17"/>
              </w:rPr>
              <w:t xml:space="preserve"> e-mail </w:t>
            </w:r>
            <w:hyperlink r:id="rId4" w:history="1">
              <w:r w:rsidRPr="00532B3E">
                <w:rPr>
                  <w:rStyle w:val="Collegamentoipertestuale"/>
                  <w:rFonts w:ascii="Arial" w:hAnsi="Arial" w:cs="Arial"/>
                  <w:i/>
                  <w:iCs/>
                  <w:spacing w:val="-17"/>
                  <w:sz w:val="22"/>
                  <w:szCs w:val="22"/>
                </w:rPr>
                <w:t>infocentrovacanze@tiscali.it</w:t>
              </w:r>
            </w:hyperlink>
            <w:r w:rsidR="004114EB" w:rsidRPr="00532B3E">
              <w:rPr>
                <w:rStyle w:val="Collegamentoipertestuale"/>
                <w:rFonts w:ascii="Arial" w:hAnsi="Arial" w:cs="Arial"/>
                <w:i/>
                <w:iCs/>
                <w:spacing w:val="-17"/>
                <w:sz w:val="22"/>
                <w:szCs w:val="22"/>
              </w:rPr>
              <w:t xml:space="preserve"> </w:t>
            </w:r>
            <w:r w:rsidR="00532B3E" w:rsidRPr="00532B3E">
              <w:rPr>
                <w:rStyle w:val="Collegamentoipertestuale"/>
                <w:rFonts w:ascii="Arial" w:hAnsi="Arial" w:cs="Arial"/>
                <w:i/>
                <w:iCs/>
                <w:spacing w:val="-17"/>
                <w:sz w:val="22"/>
                <w:szCs w:val="22"/>
              </w:rPr>
              <w:t>–sfinalicchio@gmail.com</w:t>
            </w:r>
            <w:bookmarkStart w:id="0" w:name="_GoBack"/>
            <w:bookmarkEnd w:id="0"/>
          </w:p>
          <w:p w:rsidR="00BE44C7" w:rsidRDefault="00BE44C7" w:rsidP="006D7225">
            <w:pPr>
              <w:jc w:val="both"/>
            </w:pPr>
            <w:r>
              <w:rPr>
                <w:rStyle w:val="font121"/>
                <w:i/>
                <w:iCs/>
                <w:spacing w:val="-17"/>
              </w:rPr>
              <w:t>FACEBOOK</w:t>
            </w:r>
          </w:p>
        </w:tc>
        <w:tc>
          <w:tcPr>
            <w:tcW w:w="6195" w:type="dxa"/>
            <w:hideMark/>
          </w:tcPr>
          <w:p w:rsidR="00BE44C7" w:rsidRDefault="004114EB" w:rsidP="006D7225">
            <w:r>
              <w:rPr>
                <w:rStyle w:val="font181"/>
                <w:rFonts w:ascii="Kristen ITC" w:hAnsi="Kristen ITC"/>
                <w:b/>
                <w:bCs/>
                <w:i/>
                <w:iCs/>
              </w:rPr>
              <w:t>TARIFFE STAGIONE 2017</w:t>
            </w:r>
          </w:p>
          <w:p w:rsidR="00BE44C7" w:rsidRDefault="004114EB" w:rsidP="006D7225">
            <w:proofErr w:type="spellStart"/>
            <w:r>
              <w:rPr>
                <w:rStyle w:val="font141"/>
                <w:rFonts w:ascii="Kristen ITC" w:hAnsi="Kristen ITC"/>
                <w:i/>
                <w:iCs/>
                <w:spacing w:val="-12"/>
              </w:rPr>
              <w:t>Prices</w:t>
            </w:r>
            <w:proofErr w:type="spellEnd"/>
            <w:r>
              <w:rPr>
                <w:rStyle w:val="font141"/>
                <w:rFonts w:ascii="Kristen ITC" w:hAnsi="Kristen ITC"/>
                <w:i/>
                <w:iCs/>
                <w:spacing w:val="-12"/>
              </w:rPr>
              <w:t xml:space="preserve"> </w:t>
            </w:r>
            <w:proofErr w:type="spellStart"/>
            <w:r>
              <w:rPr>
                <w:rStyle w:val="font141"/>
                <w:rFonts w:ascii="Kristen ITC" w:hAnsi="Kristen ITC"/>
                <w:i/>
                <w:iCs/>
                <w:spacing w:val="-12"/>
              </w:rPr>
              <w:t>seasons</w:t>
            </w:r>
            <w:proofErr w:type="spellEnd"/>
            <w:r>
              <w:rPr>
                <w:rStyle w:val="font141"/>
                <w:rFonts w:ascii="Kristen ITC" w:hAnsi="Kristen ITC"/>
                <w:i/>
                <w:iCs/>
                <w:spacing w:val="-12"/>
              </w:rPr>
              <w:t xml:space="preserve">  2017</w:t>
            </w:r>
          </w:p>
          <w:p w:rsidR="00BE44C7" w:rsidRDefault="004114EB" w:rsidP="006D7225">
            <w:pPr>
              <w:rPr>
                <w:rStyle w:val="font91"/>
                <w:spacing w:val="-9"/>
              </w:rPr>
            </w:pPr>
            <w:r>
              <w:rPr>
                <w:rStyle w:val="font91"/>
                <w:spacing w:val="-9"/>
              </w:rPr>
              <w:t xml:space="preserve">Apertura: 01 Giugno – 16 </w:t>
            </w:r>
            <w:r w:rsidR="00BE44C7">
              <w:rPr>
                <w:rStyle w:val="font91"/>
                <w:spacing w:val="-9"/>
              </w:rPr>
              <w:t xml:space="preserve">settembre </w:t>
            </w:r>
          </w:p>
          <w:p w:rsidR="00BE44C7" w:rsidRDefault="004114EB" w:rsidP="006D7225">
            <w:pPr>
              <w:rPr>
                <w:lang w:val="en-US"/>
              </w:rPr>
            </w:pPr>
            <w:r>
              <w:rPr>
                <w:rStyle w:val="font91"/>
                <w:spacing w:val="-9"/>
                <w:lang w:val="en-US"/>
              </w:rPr>
              <w:t>Open from  01/06 to 16</w:t>
            </w:r>
            <w:r w:rsidR="00BE44C7">
              <w:rPr>
                <w:rStyle w:val="font91"/>
                <w:spacing w:val="-9"/>
                <w:lang w:val="en-US"/>
              </w:rPr>
              <w:t>/09</w:t>
            </w:r>
          </w:p>
        </w:tc>
      </w:tr>
    </w:tbl>
    <w:p w:rsidR="00BE44C7" w:rsidRDefault="00BE44C7" w:rsidP="00BE44C7">
      <w:pPr>
        <w:rPr>
          <w:vanish/>
        </w:rPr>
      </w:pPr>
    </w:p>
    <w:tbl>
      <w:tblPr>
        <w:tblW w:w="11199"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4"/>
        <w:gridCol w:w="1580"/>
        <w:gridCol w:w="166"/>
        <w:gridCol w:w="1449"/>
        <w:gridCol w:w="1495"/>
        <w:gridCol w:w="1567"/>
        <w:gridCol w:w="1268"/>
      </w:tblGrid>
      <w:tr w:rsidR="00BE44C7" w:rsidRPr="00532B3E" w:rsidTr="00420F05">
        <w:trPr>
          <w:trHeight w:val="360"/>
          <w:tblCellSpacing w:w="0" w:type="dxa"/>
        </w:trPr>
        <w:tc>
          <w:tcPr>
            <w:tcW w:w="11199" w:type="dxa"/>
            <w:gridSpan w:val="7"/>
            <w:tcBorders>
              <w:top w:val="outset" w:sz="6" w:space="0" w:color="auto"/>
              <w:left w:val="outset" w:sz="6" w:space="0" w:color="auto"/>
              <w:bottom w:val="outset" w:sz="6" w:space="0" w:color="auto"/>
              <w:right w:val="outset" w:sz="6" w:space="0" w:color="auto"/>
            </w:tcBorders>
            <w:hideMark/>
          </w:tcPr>
          <w:p w:rsidR="00BE44C7" w:rsidRDefault="00BE44C7" w:rsidP="006D7225">
            <w:pPr>
              <w:rPr>
                <w:lang w:val="en-US"/>
              </w:rPr>
            </w:pPr>
            <w:r>
              <w:rPr>
                <w:rStyle w:val="font151"/>
                <w:b/>
                <w:bCs/>
                <w:lang w:val="en-US"/>
              </w:rPr>
              <w:t xml:space="preserve">BUNGALOW: </w:t>
            </w:r>
            <w:proofErr w:type="spellStart"/>
            <w:r>
              <w:rPr>
                <w:rStyle w:val="font151"/>
                <w:b/>
                <w:bCs/>
                <w:sz w:val="18"/>
                <w:szCs w:val="18"/>
                <w:lang w:val="en-US"/>
              </w:rPr>
              <w:t>Prezzi</w:t>
            </w:r>
            <w:proofErr w:type="spellEnd"/>
            <w:r>
              <w:rPr>
                <w:rStyle w:val="font151"/>
                <w:b/>
                <w:bCs/>
                <w:sz w:val="18"/>
                <w:szCs w:val="18"/>
                <w:lang w:val="en-US"/>
              </w:rPr>
              <w:t xml:space="preserve"> </w:t>
            </w:r>
            <w:proofErr w:type="spellStart"/>
            <w:r>
              <w:rPr>
                <w:rStyle w:val="font151"/>
                <w:b/>
                <w:bCs/>
                <w:sz w:val="18"/>
                <w:szCs w:val="18"/>
                <w:lang w:val="en-US"/>
              </w:rPr>
              <w:t>tutto</w:t>
            </w:r>
            <w:proofErr w:type="spellEnd"/>
            <w:r>
              <w:rPr>
                <w:rStyle w:val="font151"/>
                <w:b/>
                <w:bCs/>
                <w:sz w:val="18"/>
                <w:szCs w:val="18"/>
                <w:lang w:val="en-US"/>
              </w:rPr>
              <w:t xml:space="preserve"> </w:t>
            </w:r>
            <w:proofErr w:type="spellStart"/>
            <w:r>
              <w:rPr>
                <w:rStyle w:val="font151"/>
                <w:b/>
                <w:bCs/>
                <w:sz w:val="18"/>
                <w:szCs w:val="18"/>
                <w:lang w:val="en-US"/>
              </w:rPr>
              <w:t>comprese</w:t>
            </w:r>
            <w:proofErr w:type="spellEnd"/>
            <w:r>
              <w:rPr>
                <w:rStyle w:val="font151"/>
                <w:b/>
                <w:bCs/>
                <w:sz w:val="18"/>
                <w:szCs w:val="18"/>
                <w:lang w:val="en-US"/>
              </w:rPr>
              <w:t xml:space="preserve">       </w:t>
            </w:r>
            <w:r>
              <w:rPr>
                <w:rStyle w:val="font151"/>
                <w:b/>
                <w:bCs/>
                <w:lang w:val="en-US"/>
              </w:rPr>
              <w:t xml:space="preserve"> –               BUNGALOW </w:t>
            </w:r>
            <w:r>
              <w:rPr>
                <w:rStyle w:val="font151"/>
                <w:b/>
                <w:bCs/>
                <w:sz w:val="18"/>
                <w:szCs w:val="18"/>
                <w:lang w:val="en-US"/>
              </w:rPr>
              <w:t>with master bedroom and living room, also includes double pull out couch</w:t>
            </w:r>
          </w:p>
        </w:tc>
      </w:tr>
      <w:tr w:rsidR="00BE44C7" w:rsidTr="00420F05">
        <w:trPr>
          <w:trHeight w:val="810"/>
          <w:tblCellSpacing w:w="0" w:type="dxa"/>
        </w:trPr>
        <w:tc>
          <w:tcPr>
            <w:tcW w:w="5420" w:type="dxa"/>
            <w:gridSpan w:val="3"/>
            <w:tcBorders>
              <w:top w:val="outset" w:sz="6" w:space="0" w:color="auto"/>
              <w:left w:val="outset" w:sz="6" w:space="0" w:color="auto"/>
              <w:bottom w:val="outset" w:sz="6" w:space="0" w:color="auto"/>
              <w:right w:val="outset" w:sz="6" w:space="0" w:color="auto"/>
            </w:tcBorders>
            <w:hideMark/>
          </w:tcPr>
          <w:p w:rsidR="00BE44C7" w:rsidRDefault="00BE44C7" w:rsidP="006D7225">
            <w:r>
              <w:rPr>
                <w:rStyle w:val="font21"/>
                <w:sz w:val="15"/>
                <w:szCs w:val="15"/>
              </w:rPr>
              <w:t>Bungalow con camera da letto matrimoniale e soggiorno con divano 2 posti. Appartamentino in muratura con camera da letto matrimoniale e camera da letto 2 singoli a castello o 4 posti letto singoli a castello completi entrambi di servizi igienici con acqua calda e fredda, armadietto appendiabiti, angolo cottura, frigo, stoviglie, posateria, tavolo e sedie. Ampia veranda. Esclusa biancheria e caffettiera.</w:t>
            </w:r>
          </w:p>
        </w:tc>
        <w:tc>
          <w:tcPr>
            <w:tcW w:w="5779" w:type="dxa"/>
            <w:gridSpan w:val="4"/>
            <w:tcBorders>
              <w:top w:val="outset" w:sz="6" w:space="0" w:color="auto"/>
              <w:left w:val="outset" w:sz="6" w:space="0" w:color="auto"/>
              <w:bottom w:val="outset" w:sz="6" w:space="0" w:color="auto"/>
              <w:right w:val="outset" w:sz="6" w:space="0" w:color="auto"/>
            </w:tcBorders>
            <w:hideMark/>
          </w:tcPr>
          <w:p w:rsidR="00BE44C7" w:rsidRDefault="00BE44C7" w:rsidP="006D7225">
            <w:pPr>
              <w:ind w:left="29" w:hanging="29"/>
              <w:rPr>
                <w:rStyle w:val="font21"/>
                <w:sz w:val="15"/>
                <w:szCs w:val="15"/>
                <w:lang w:val="en-US"/>
              </w:rPr>
            </w:pPr>
            <w:r>
              <w:rPr>
                <w:rStyle w:val="font21"/>
                <w:sz w:val="15"/>
                <w:szCs w:val="15"/>
                <w:lang w:val="en-US"/>
              </w:rPr>
              <w:t>Apartment with master bedroom and second bedroom with bunk-beds (one or two).Includes full bath, with running hot, and cold water. Includes armoire for clothing or other storage. Full kitchen with stove, refrigerator, table, chairs, plates, utensils and glasses. Larger veranda.</w:t>
            </w:r>
          </w:p>
          <w:p w:rsidR="00BE44C7" w:rsidRDefault="00BE44C7" w:rsidP="006D7225">
            <w:pPr>
              <w:ind w:left="29" w:hanging="29"/>
            </w:pPr>
            <w:r>
              <w:rPr>
                <w:rStyle w:val="font21"/>
                <w:sz w:val="15"/>
                <w:szCs w:val="15"/>
                <w:lang w:val="en-US"/>
              </w:rPr>
              <w:t>Excludes Linens.</w:t>
            </w:r>
          </w:p>
        </w:tc>
      </w:tr>
      <w:tr w:rsidR="00BE44C7" w:rsidTr="00420F05">
        <w:trPr>
          <w:trHeight w:val="240"/>
          <w:tblCellSpacing w:w="0" w:type="dxa"/>
        </w:trPr>
        <w:tc>
          <w:tcPr>
            <w:tcW w:w="3674" w:type="dxa"/>
            <w:vMerge w:val="restart"/>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71"/>
                <w:b/>
                <w:bCs/>
              </w:rPr>
            </w:pPr>
            <w:r>
              <w:rPr>
                <w:rStyle w:val="font71"/>
                <w:b/>
                <w:bCs/>
              </w:rPr>
              <w:t>AL GIORNO PER BUNGALOW --</w:t>
            </w:r>
          </w:p>
          <w:p w:rsidR="00BE44C7" w:rsidRDefault="00BE44C7" w:rsidP="006D7225">
            <w:r>
              <w:rPr>
                <w:rStyle w:val="font71"/>
                <w:b/>
                <w:bCs/>
              </w:rPr>
              <w:t>PER DAY PER BUNGALOW</w:t>
            </w:r>
          </w:p>
        </w:tc>
        <w:tc>
          <w:tcPr>
            <w:tcW w:w="7525" w:type="dxa"/>
            <w:gridSpan w:val="6"/>
            <w:tcBorders>
              <w:top w:val="outset" w:sz="6" w:space="0" w:color="auto"/>
              <w:left w:val="outset" w:sz="6" w:space="0" w:color="auto"/>
              <w:bottom w:val="outset" w:sz="6" w:space="0" w:color="auto"/>
              <w:right w:val="outset" w:sz="6" w:space="0" w:color="auto"/>
            </w:tcBorders>
            <w:hideMark/>
          </w:tcPr>
          <w:p w:rsidR="00BE44C7" w:rsidRDefault="00BE44C7" w:rsidP="006D7225">
            <w:r>
              <w:rPr>
                <w:rStyle w:val="font81"/>
                <w:b/>
                <w:bCs/>
              </w:rPr>
              <w:t xml:space="preserve">                    </w:t>
            </w:r>
            <w:r w:rsidR="004114EB">
              <w:rPr>
                <w:rStyle w:val="font81"/>
                <w:b/>
                <w:bCs/>
              </w:rPr>
              <w:t xml:space="preserve">                   </w:t>
            </w:r>
            <w:r>
              <w:rPr>
                <w:rStyle w:val="font81"/>
                <w:b/>
                <w:bCs/>
              </w:rPr>
              <w:t xml:space="preserve"> </w:t>
            </w:r>
            <w:r>
              <w:rPr>
                <w:rStyle w:val="font81"/>
                <w:b/>
                <w:bCs/>
                <w:lang w:val="en-US"/>
              </w:rPr>
              <w:t xml:space="preserve">BASSA STAGIONE                                                  </w:t>
            </w:r>
            <w:r w:rsidR="00420F05">
              <w:rPr>
                <w:rStyle w:val="font81"/>
                <w:b/>
                <w:bCs/>
                <w:lang w:val="en-US"/>
              </w:rPr>
              <w:t xml:space="preserve">    </w:t>
            </w:r>
            <w:r w:rsidR="004114EB">
              <w:rPr>
                <w:rStyle w:val="font81"/>
                <w:b/>
                <w:bCs/>
                <w:lang w:val="en-US"/>
              </w:rPr>
              <w:t xml:space="preserve"> </w:t>
            </w:r>
            <w:r>
              <w:rPr>
                <w:rStyle w:val="font71"/>
                <w:b/>
                <w:bCs/>
              </w:rPr>
              <w:t xml:space="preserve"> ALTA STAGIONE</w:t>
            </w:r>
          </w:p>
        </w:tc>
      </w:tr>
      <w:tr w:rsidR="00BE44C7" w:rsidTr="00420F05">
        <w:trPr>
          <w:trHeight w:val="624"/>
          <w:tblCellSpacing w:w="0" w:type="dxa"/>
        </w:trPr>
        <w:tc>
          <w:tcPr>
            <w:tcW w:w="3674" w:type="dxa"/>
            <w:vMerge/>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tc>
        <w:tc>
          <w:tcPr>
            <w:tcW w:w="1580" w:type="dxa"/>
            <w:tcBorders>
              <w:top w:val="outset" w:sz="6" w:space="0" w:color="auto"/>
              <w:left w:val="outset" w:sz="6" w:space="0" w:color="auto"/>
              <w:bottom w:val="outset" w:sz="6" w:space="0" w:color="auto"/>
              <w:right w:val="outset" w:sz="6" w:space="0" w:color="auto"/>
            </w:tcBorders>
          </w:tcPr>
          <w:p w:rsidR="00BE44C7" w:rsidRDefault="00BE44C7" w:rsidP="006D7225">
            <w:pPr>
              <w:jc w:val="center"/>
              <w:rPr>
                <w:rStyle w:val="font71"/>
                <w:b/>
                <w:bCs/>
              </w:rPr>
            </w:pPr>
            <w:r>
              <w:rPr>
                <w:rStyle w:val="font71"/>
                <w:b/>
                <w:bCs/>
              </w:rPr>
              <w:t>A</w:t>
            </w:r>
          </w:p>
          <w:p w:rsidR="00BE44C7" w:rsidRDefault="004114EB" w:rsidP="006D7225">
            <w:pPr>
              <w:jc w:val="center"/>
              <w:rPr>
                <w:rStyle w:val="font71"/>
                <w:b/>
                <w:bCs/>
              </w:rPr>
            </w:pPr>
            <w:r>
              <w:rPr>
                <w:rStyle w:val="font71"/>
                <w:b/>
                <w:bCs/>
              </w:rPr>
              <w:t>01/06– 09</w:t>
            </w:r>
            <w:r w:rsidR="00BE44C7">
              <w:rPr>
                <w:rStyle w:val="font71"/>
                <w:b/>
                <w:bCs/>
              </w:rPr>
              <w:t>/06</w:t>
            </w:r>
          </w:p>
          <w:p w:rsidR="00BE44C7" w:rsidRDefault="00BE44C7" w:rsidP="006D7225">
            <w:pPr>
              <w:jc w:val="center"/>
              <w:rPr>
                <w:rStyle w:val="font71"/>
                <w:b/>
                <w:bCs/>
              </w:rPr>
            </w:pPr>
          </w:p>
        </w:tc>
        <w:tc>
          <w:tcPr>
            <w:tcW w:w="1615" w:type="dxa"/>
            <w:gridSpan w:val="2"/>
            <w:tcBorders>
              <w:top w:val="outset" w:sz="6" w:space="0" w:color="auto"/>
              <w:left w:val="outset" w:sz="6" w:space="0" w:color="auto"/>
              <w:bottom w:val="outset" w:sz="6" w:space="0" w:color="auto"/>
              <w:right w:val="outset" w:sz="6" w:space="0" w:color="auto"/>
            </w:tcBorders>
          </w:tcPr>
          <w:p w:rsidR="00BE44C7" w:rsidRDefault="00BE44C7" w:rsidP="006D7225">
            <w:pPr>
              <w:jc w:val="center"/>
            </w:pPr>
            <w:r>
              <w:rPr>
                <w:rStyle w:val="font71"/>
                <w:b/>
                <w:bCs/>
              </w:rPr>
              <w:t>B</w:t>
            </w:r>
          </w:p>
          <w:p w:rsidR="00BE44C7" w:rsidRDefault="004114EB" w:rsidP="004114EB">
            <w:pPr>
              <w:rPr>
                <w:rStyle w:val="font71"/>
                <w:b/>
                <w:bCs/>
              </w:rPr>
            </w:pPr>
            <w:r>
              <w:rPr>
                <w:rStyle w:val="font71"/>
                <w:bCs/>
              </w:rPr>
              <w:t xml:space="preserve">       </w:t>
            </w:r>
            <w:r>
              <w:rPr>
                <w:rStyle w:val="font71"/>
                <w:b/>
                <w:bCs/>
              </w:rPr>
              <w:t>10/06 - 30/06</w:t>
            </w:r>
          </w:p>
          <w:p w:rsidR="004114EB" w:rsidRPr="004114EB" w:rsidRDefault="004114EB" w:rsidP="006D7225">
            <w:pPr>
              <w:jc w:val="center"/>
              <w:rPr>
                <w:b/>
                <w:sz w:val="16"/>
                <w:szCs w:val="16"/>
              </w:rPr>
            </w:pPr>
            <w:r w:rsidRPr="004114EB">
              <w:rPr>
                <w:b/>
                <w:sz w:val="16"/>
                <w:szCs w:val="16"/>
              </w:rPr>
              <w:t>02/09 – 16/9</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C</w:t>
            </w:r>
          </w:p>
          <w:p w:rsidR="00BE44C7" w:rsidRDefault="004114EB" w:rsidP="006D7225">
            <w:pPr>
              <w:jc w:val="center"/>
              <w:rPr>
                <w:rFonts w:ascii="Arial" w:hAnsi="Arial" w:cs="Arial"/>
                <w:sz w:val="16"/>
                <w:szCs w:val="16"/>
              </w:rPr>
            </w:pPr>
            <w:r>
              <w:rPr>
                <w:rStyle w:val="font91"/>
                <w:b/>
                <w:bCs/>
                <w:sz w:val="16"/>
                <w:szCs w:val="16"/>
              </w:rPr>
              <w:t>19/08 - 01/09</w:t>
            </w:r>
            <w:r w:rsidR="00BE44C7">
              <w:rPr>
                <w:rStyle w:val="font91"/>
                <w:b/>
                <w:bCs/>
                <w:sz w:val="16"/>
                <w:szCs w:val="16"/>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71"/>
                <w:b/>
                <w:bCs/>
              </w:rPr>
              <w:t>D</w:t>
            </w:r>
          </w:p>
          <w:p w:rsidR="00BE44C7" w:rsidRDefault="004114EB" w:rsidP="006D7225">
            <w:pPr>
              <w:rPr>
                <w:rStyle w:val="font71"/>
                <w:b/>
                <w:bCs/>
              </w:rPr>
            </w:pPr>
            <w:r>
              <w:rPr>
                <w:rStyle w:val="font71"/>
                <w:b/>
                <w:bCs/>
              </w:rPr>
              <w:t xml:space="preserve">      01/07 - 04</w:t>
            </w:r>
            <w:r w:rsidR="00BE44C7">
              <w:rPr>
                <w:rStyle w:val="font71"/>
                <w:b/>
                <w:bCs/>
              </w:rPr>
              <w:t>/08</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E</w:t>
            </w:r>
          </w:p>
          <w:p w:rsidR="00BE44C7" w:rsidRDefault="004114EB" w:rsidP="006D7225">
            <w:pPr>
              <w:jc w:val="center"/>
              <w:rPr>
                <w:rFonts w:ascii="Arial" w:hAnsi="Arial" w:cs="Arial"/>
              </w:rPr>
            </w:pPr>
            <w:r>
              <w:rPr>
                <w:rStyle w:val="font91"/>
                <w:b/>
                <w:bCs/>
              </w:rPr>
              <w:t>05/08 -  18</w:t>
            </w:r>
            <w:r w:rsidR="00BE44C7">
              <w:rPr>
                <w:rStyle w:val="font91"/>
                <w:b/>
                <w:bCs/>
              </w:rPr>
              <w:t>/08</w:t>
            </w:r>
          </w:p>
        </w:tc>
      </w:tr>
      <w:tr w:rsidR="00BE44C7" w:rsidTr="00420F05">
        <w:trPr>
          <w:trHeight w:val="285"/>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41"/>
                <w:spacing w:val="11"/>
              </w:rPr>
            </w:pPr>
            <w:r>
              <w:rPr>
                <w:rStyle w:val="font41"/>
                <w:spacing w:val="11"/>
              </w:rPr>
              <w:t>Appartamentino in muratura trilocale 6 posti letto</w:t>
            </w:r>
          </w:p>
          <w:p w:rsidR="00BE44C7" w:rsidRDefault="00BE44C7" w:rsidP="006D7225">
            <w:proofErr w:type="spellStart"/>
            <w:r>
              <w:rPr>
                <w:rStyle w:val="font41"/>
                <w:spacing w:val="11"/>
              </w:rPr>
              <w:t>Apartment</w:t>
            </w:r>
            <w:proofErr w:type="spellEnd"/>
            <w:r>
              <w:rPr>
                <w:rStyle w:val="font41"/>
                <w:spacing w:val="11"/>
              </w:rPr>
              <w:t xml:space="preserve"> – 3 rooms – 6 </w:t>
            </w:r>
            <w:proofErr w:type="spellStart"/>
            <w:r>
              <w:rPr>
                <w:rStyle w:val="font41"/>
                <w:spacing w:val="11"/>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spacing w:val="9"/>
              </w:rPr>
            </w:pPr>
            <w:r>
              <w:rPr>
                <w:rStyle w:val="font91"/>
                <w:b/>
                <w:bCs/>
                <w:spacing w:val="9"/>
              </w:rPr>
              <w:t>€ 55,00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spacing w:val="9"/>
              </w:rPr>
              <w:t>€80,00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D37DCB" w:rsidP="006D7225">
            <w:pPr>
              <w:jc w:val="center"/>
              <w:rPr>
                <w:rFonts w:ascii="Arial" w:hAnsi="Arial" w:cs="Arial"/>
              </w:rPr>
            </w:pPr>
            <w:r>
              <w:rPr>
                <w:rStyle w:val="font91"/>
                <w:b/>
                <w:bCs/>
              </w:rPr>
              <w:t>€ 100</w:t>
            </w:r>
            <w:r w:rsidR="00BE44C7">
              <w:rPr>
                <w:rStyle w:val="font91"/>
                <w:b/>
                <w:bCs/>
              </w:rPr>
              <w:t>,00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€ 90,00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€ 165,00</w:t>
            </w:r>
          </w:p>
        </w:tc>
      </w:tr>
      <w:tr w:rsidR="00BE44C7" w:rsidTr="00420F05">
        <w:trPr>
          <w:trHeight w:val="434"/>
          <w:tblCellSpacing w:w="0" w:type="dxa"/>
        </w:trPr>
        <w:tc>
          <w:tcPr>
            <w:tcW w:w="3674" w:type="dxa"/>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pPr>
              <w:rPr>
                <w:rStyle w:val="font41"/>
                <w:spacing w:val="11"/>
              </w:rPr>
            </w:pPr>
            <w:r>
              <w:rPr>
                <w:rStyle w:val="font41"/>
                <w:spacing w:val="11"/>
              </w:rPr>
              <w:t>Appartamentino in muratura bilocale 6 posti letto</w:t>
            </w:r>
          </w:p>
          <w:p w:rsidR="00BE44C7" w:rsidRDefault="00BE44C7" w:rsidP="006D7225">
            <w:proofErr w:type="spellStart"/>
            <w:r>
              <w:rPr>
                <w:rStyle w:val="font41"/>
                <w:spacing w:val="11"/>
              </w:rPr>
              <w:t>Apartment</w:t>
            </w:r>
            <w:proofErr w:type="spellEnd"/>
            <w:r>
              <w:rPr>
                <w:rStyle w:val="font41"/>
                <w:spacing w:val="11"/>
              </w:rPr>
              <w:t xml:space="preserve"> – 2 rooms – 6 </w:t>
            </w:r>
            <w:proofErr w:type="spellStart"/>
            <w:r>
              <w:rPr>
                <w:rStyle w:val="font41"/>
                <w:spacing w:val="11"/>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€ 50,00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Fonts w:ascii="Arial" w:hAnsi="Arial" w:cs="Arial"/>
                <w:b/>
                <w:sz w:val="18"/>
                <w:szCs w:val="18"/>
              </w:rPr>
              <w:t>€ 75,00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Fonts w:ascii="Arial" w:hAnsi="Arial" w:cs="Arial"/>
              </w:rPr>
            </w:pPr>
            <w:r>
              <w:rPr>
                <w:rStyle w:val="font91"/>
                <w:b/>
                <w:bCs/>
                <w:spacing w:val="11"/>
              </w:rPr>
              <w:t xml:space="preserve">    </w:t>
            </w:r>
            <w:r w:rsidR="00D37DCB">
              <w:rPr>
                <w:rStyle w:val="font91"/>
                <w:b/>
                <w:bCs/>
                <w:spacing w:val="11"/>
              </w:rPr>
              <w:t xml:space="preserve">   €90</w:t>
            </w:r>
            <w:r>
              <w:rPr>
                <w:rStyle w:val="font91"/>
                <w:b/>
                <w:bCs/>
                <w:spacing w:val="11"/>
              </w:rPr>
              <w:t>,00</w:t>
            </w:r>
            <w:r>
              <w:rPr>
                <w:rFonts w:ascii="Arial" w:hAnsi="Arial" w:cs="Arial"/>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spacing w:val="9"/>
              </w:rPr>
              <w:t>€ 80,00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Fonts w:ascii="Arial" w:hAnsi="Arial" w:cs="Arial"/>
              </w:rPr>
            </w:pPr>
            <w:r>
              <w:rPr>
                <w:rStyle w:val="font91"/>
                <w:b/>
                <w:bCs/>
              </w:rPr>
              <w:t>      € 155,00</w:t>
            </w:r>
            <w:r>
              <w:rPr>
                <w:rFonts w:ascii="Arial" w:hAnsi="Arial" w:cs="Arial"/>
              </w:rPr>
              <w:t xml:space="preserve"> </w:t>
            </w:r>
          </w:p>
        </w:tc>
      </w:tr>
      <w:tr w:rsidR="00BE44C7" w:rsidTr="00420F05">
        <w:trPr>
          <w:trHeight w:val="300"/>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41"/>
                <w:spacing w:val="-9"/>
                <w:sz w:val="15"/>
                <w:szCs w:val="15"/>
              </w:rPr>
            </w:pPr>
            <w:r>
              <w:rPr>
                <w:rStyle w:val="font41"/>
                <w:spacing w:val="-9"/>
                <w:sz w:val="15"/>
                <w:szCs w:val="15"/>
              </w:rPr>
              <w:t xml:space="preserve">Mini appartamentino in muratura trilocale 6 posti letto </w:t>
            </w:r>
          </w:p>
          <w:p w:rsidR="00BE44C7" w:rsidRDefault="00BE44C7" w:rsidP="006D7225">
            <w:r>
              <w:rPr>
                <w:rStyle w:val="font41"/>
                <w:spacing w:val="-9"/>
                <w:sz w:val="15"/>
                <w:szCs w:val="15"/>
              </w:rPr>
              <w:t xml:space="preserve">Mini </w:t>
            </w:r>
            <w:proofErr w:type="spellStart"/>
            <w:r>
              <w:rPr>
                <w:rStyle w:val="font41"/>
                <w:spacing w:val="-9"/>
                <w:sz w:val="15"/>
                <w:szCs w:val="15"/>
              </w:rPr>
              <w:t>apartment</w:t>
            </w:r>
            <w:proofErr w:type="spellEnd"/>
            <w:r>
              <w:rPr>
                <w:rStyle w:val="font41"/>
                <w:spacing w:val="-9"/>
                <w:sz w:val="15"/>
                <w:szCs w:val="15"/>
              </w:rPr>
              <w:t xml:space="preserve"> -3 rooms – 6 </w:t>
            </w:r>
            <w:proofErr w:type="spellStart"/>
            <w:r>
              <w:rPr>
                <w:rStyle w:val="font41"/>
                <w:spacing w:val="-9"/>
                <w:sz w:val="15"/>
                <w:szCs w:val="15"/>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€ 45,00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€ 65,00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D37DCB" w:rsidP="006D7225">
            <w:pPr>
              <w:jc w:val="center"/>
              <w:rPr>
                <w:rFonts w:ascii="Arial" w:hAnsi="Arial" w:cs="Arial"/>
              </w:rPr>
            </w:pPr>
            <w:r>
              <w:rPr>
                <w:rStyle w:val="font91"/>
                <w:b/>
                <w:bCs/>
                <w:spacing w:val="11"/>
              </w:rPr>
              <w:t>€ 90</w:t>
            </w:r>
            <w:r w:rsidR="00BE44C7">
              <w:rPr>
                <w:rStyle w:val="font91"/>
                <w:b/>
                <w:bCs/>
                <w:spacing w:val="11"/>
              </w:rPr>
              <w:t>,00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spacing w:val="9"/>
              </w:rPr>
              <w:t>€ 75,00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€ 150,00</w:t>
            </w:r>
          </w:p>
        </w:tc>
      </w:tr>
      <w:tr w:rsidR="00BE44C7" w:rsidTr="00420F05">
        <w:trPr>
          <w:trHeight w:val="285"/>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41"/>
                <w:spacing w:val="-11"/>
                <w:sz w:val="15"/>
                <w:szCs w:val="15"/>
              </w:rPr>
            </w:pPr>
            <w:r>
              <w:rPr>
                <w:rStyle w:val="font41"/>
                <w:spacing w:val="-11"/>
                <w:sz w:val="15"/>
                <w:szCs w:val="15"/>
              </w:rPr>
              <w:t xml:space="preserve">Mini appartamentino in muratura bilocale 4 posti letto </w:t>
            </w:r>
          </w:p>
          <w:p w:rsidR="00BE44C7" w:rsidRDefault="00BE44C7" w:rsidP="006D7225">
            <w:r>
              <w:rPr>
                <w:rStyle w:val="font41"/>
                <w:spacing w:val="-11"/>
                <w:sz w:val="15"/>
                <w:szCs w:val="15"/>
              </w:rPr>
              <w:t xml:space="preserve">Mini </w:t>
            </w:r>
            <w:proofErr w:type="spellStart"/>
            <w:r>
              <w:rPr>
                <w:rStyle w:val="font41"/>
                <w:spacing w:val="-11"/>
                <w:sz w:val="15"/>
                <w:szCs w:val="15"/>
              </w:rPr>
              <w:t>apartment</w:t>
            </w:r>
            <w:proofErr w:type="spellEnd"/>
            <w:r>
              <w:rPr>
                <w:rStyle w:val="font41"/>
                <w:spacing w:val="-11"/>
                <w:sz w:val="15"/>
                <w:szCs w:val="15"/>
              </w:rPr>
              <w:t xml:space="preserve"> – 2 rooms – 4 </w:t>
            </w:r>
            <w:proofErr w:type="spellStart"/>
            <w:r>
              <w:rPr>
                <w:rStyle w:val="font41"/>
                <w:spacing w:val="-11"/>
                <w:sz w:val="15"/>
                <w:szCs w:val="15"/>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€ 40,00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€ 55,00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D37DCB" w:rsidP="006D7225">
            <w:pPr>
              <w:jc w:val="center"/>
              <w:rPr>
                <w:rFonts w:ascii="Arial" w:hAnsi="Arial" w:cs="Arial"/>
              </w:rPr>
            </w:pPr>
            <w:r>
              <w:rPr>
                <w:rStyle w:val="font91"/>
                <w:b/>
                <w:bCs/>
                <w:spacing w:val="9"/>
              </w:rPr>
              <w:t>€ 7</w:t>
            </w:r>
            <w:r w:rsidR="00BE44C7">
              <w:rPr>
                <w:rStyle w:val="font91"/>
                <w:b/>
                <w:bCs/>
                <w:spacing w:val="9"/>
              </w:rPr>
              <w:t>5,00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A626C7" w:rsidP="006D7225">
            <w:pPr>
              <w:jc w:val="center"/>
              <w:rPr>
                <w:rFonts w:ascii="Arial" w:hAnsi="Arial" w:cs="Arial"/>
              </w:rPr>
            </w:pPr>
            <w:r>
              <w:rPr>
                <w:rStyle w:val="font91"/>
                <w:b/>
                <w:bCs/>
              </w:rPr>
              <w:t>€ 70</w:t>
            </w:r>
            <w:r w:rsidR="00BE44C7">
              <w:rPr>
                <w:rStyle w:val="font91"/>
                <w:b/>
                <w:bCs/>
              </w:rPr>
              <w:t>,00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€ 130,00</w:t>
            </w:r>
          </w:p>
        </w:tc>
      </w:tr>
      <w:tr w:rsidR="00BE44C7" w:rsidTr="00420F05">
        <w:trPr>
          <w:trHeight w:val="420"/>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41"/>
              </w:rPr>
            </w:pPr>
            <w:r>
              <w:rPr>
                <w:rStyle w:val="font41"/>
              </w:rPr>
              <w:t xml:space="preserve">Bungalow bilocale coibentato 4 posti letto </w:t>
            </w:r>
          </w:p>
          <w:p w:rsidR="00BE44C7" w:rsidRDefault="00BE44C7" w:rsidP="006D7225">
            <w:r>
              <w:rPr>
                <w:rStyle w:val="font41"/>
              </w:rPr>
              <w:t xml:space="preserve">Bungalow – 2 rooms – 4 </w:t>
            </w:r>
            <w:proofErr w:type="spellStart"/>
            <w:r>
              <w:rPr>
                <w:rStyle w:val="font41"/>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tabs>
                <w:tab w:val="left" w:pos="265"/>
              </w:tabs>
              <w:jc w:val="center"/>
              <w:rPr>
                <w:rStyle w:val="font91"/>
                <w:b/>
                <w:bCs/>
              </w:rPr>
            </w:pPr>
            <w:r>
              <w:rPr>
                <w:rStyle w:val="font91"/>
                <w:b/>
                <w:bCs/>
              </w:rPr>
              <w:t>€ 35,00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€ 50,00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D37DCB" w:rsidP="006D7225">
            <w:pPr>
              <w:jc w:val="center"/>
              <w:rPr>
                <w:rFonts w:ascii="Arial" w:hAnsi="Arial" w:cs="Arial"/>
              </w:rPr>
            </w:pPr>
            <w:r>
              <w:rPr>
                <w:rStyle w:val="font91"/>
                <w:b/>
                <w:bCs/>
              </w:rPr>
              <w:t>€ 6</w:t>
            </w:r>
            <w:r w:rsidR="00BE44C7">
              <w:rPr>
                <w:rStyle w:val="font91"/>
                <w:b/>
                <w:bCs/>
              </w:rPr>
              <w:t>5,00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A626C7" w:rsidP="006D7225">
            <w:pPr>
              <w:jc w:val="center"/>
              <w:rPr>
                <w:rFonts w:ascii="Arial" w:hAnsi="Arial" w:cs="Arial"/>
              </w:rPr>
            </w:pPr>
            <w:r>
              <w:rPr>
                <w:rStyle w:val="font91"/>
                <w:b/>
                <w:bCs/>
                <w:spacing w:val="9"/>
              </w:rPr>
              <w:t>€ 6</w:t>
            </w:r>
            <w:r w:rsidR="00BE44C7">
              <w:rPr>
                <w:rStyle w:val="font91"/>
                <w:b/>
                <w:bCs/>
                <w:spacing w:val="9"/>
              </w:rPr>
              <w:t>5,00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€ 120,00</w:t>
            </w:r>
          </w:p>
        </w:tc>
      </w:tr>
      <w:tr w:rsidR="00BE44C7" w:rsidTr="00420F05">
        <w:trPr>
          <w:trHeight w:val="270"/>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41"/>
              </w:rPr>
            </w:pPr>
            <w:r>
              <w:rPr>
                <w:rStyle w:val="font41"/>
              </w:rPr>
              <w:t xml:space="preserve">Monolocale in muratura 2/4 posti letto </w:t>
            </w:r>
          </w:p>
          <w:p w:rsidR="00BE44C7" w:rsidRDefault="00BE44C7" w:rsidP="006D7225">
            <w:proofErr w:type="spellStart"/>
            <w:r>
              <w:rPr>
                <w:rStyle w:val="font41"/>
              </w:rPr>
              <w:t>One</w:t>
            </w:r>
            <w:proofErr w:type="spellEnd"/>
            <w:r>
              <w:rPr>
                <w:rStyle w:val="font41"/>
              </w:rPr>
              <w:t xml:space="preserve"> room – 2 to 4 </w:t>
            </w:r>
            <w:proofErr w:type="spellStart"/>
            <w:r>
              <w:rPr>
                <w:rStyle w:val="font41"/>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€ 40,00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€ 55,00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D37DCB" w:rsidP="006D7225">
            <w:pPr>
              <w:jc w:val="center"/>
              <w:rPr>
                <w:rFonts w:ascii="Arial" w:hAnsi="Arial" w:cs="Arial"/>
              </w:rPr>
            </w:pPr>
            <w:r>
              <w:rPr>
                <w:rStyle w:val="font91"/>
                <w:b/>
                <w:bCs/>
                <w:spacing w:val="8"/>
              </w:rPr>
              <w:t>€ 6</w:t>
            </w:r>
            <w:r w:rsidR="00BE44C7">
              <w:rPr>
                <w:rStyle w:val="font91"/>
                <w:b/>
                <w:bCs/>
                <w:spacing w:val="8"/>
              </w:rPr>
              <w:t>0,00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€ 60,00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€ 125,00</w:t>
            </w:r>
          </w:p>
        </w:tc>
      </w:tr>
      <w:tr w:rsidR="00BE44C7" w:rsidTr="00420F05">
        <w:trPr>
          <w:trHeight w:val="285"/>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Fonts w:ascii="Arial" w:hAnsi="Arial" w:cs="Arial"/>
                <w:spacing w:val="19"/>
                <w:sz w:val="14"/>
                <w:szCs w:val="14"/>
              </w:rPr>
            </w:pPr>
            <w:r>
              <w:rPr>
                <w:rStyle w:val="font41"/>
                <w:spacing w:val="19"/>
              </w:rPr>
              <w:t xml:space="preserve">Roulotte 4 posti letto –Camper 4 </w:t>
            </w:r>
            <w:proofErr w:type="spellStart"/>
            <w:r>
              <w:rPr>
                <w:rStyle w:val="font41"/>
                <w:spacing w:val="19"/>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€ 35,00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€ 45,00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€ 40,00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spacing w:val="11"/>
              </w:rPr>
              <w:t>€45,00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€ 85,00</w:t>
            </w:r>
          </w:p>
        </w:tc>
      </w:tr>
      <w:tr w:rsidR="00BE44C7" w:rsidTr="00420F05">
        <w:trPr>
          <w:trHeight w:val="285"/>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r>
              <w:rPr>
                <w:rStyle w:val="font41"/>
                <w:spacing w:val="17"/>
              </w:rPr>
              <w:t xml:space="preserve">Roulotte 2/3 posti letto – Camper 2 to 4 </w:t>
            </w:r>
            <w:proofErr w:type="spellStart"/>
            <w:r>
              <w:rPr>
                <w:rStyle w:val="font41"/>
                <w:spacing w:val="17"/>
              </w:rPr>
              <w:t>guests</w:t>
            </w:r>
            <w:proofErr w:type="spellEnd"/>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€ 30,00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€ 40,00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€ 35,00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€ 40,00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€ 75,00</w:t>
            </w:r>
          </w:p>
        </w:tc>
      </w:tr>
      <w:tr w:rsidR="00BE44C7" w:rsidTr="00420F05">
        <w:trPr>
          <w:trHeight w:val="270"/>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r>
              <w:rPr>
                <w:rStyle w:val="font61"/>
                <w:spacing w:val="16"/>
              </w:rPr>
              <w:t>Letto aggiunto -    Extra bed</w:t>
            </w:r>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€ 15,00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€ 15,00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€ 15,00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€ 15,00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€ 20,00</w:t>
            </w:r>
          </w:p>
        </w:tc>
      </w:tr>
      <w:tr w:rsidR="00BE44C7" w:rsidTr="00420F05">
        <w:trPr>
          <w:trHeight w:val="405"/>
          <w:tblCellSpacing w:w="0" w:type="dxa"/>
        </w:trPr>
        <w:tc>
          <w:tcPr>
            <w:tcW w:w="3674"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61"/>
                <w:i/>
                <w:iCs/>
              </w:rPr>
            </w:pPr>
            <w:r>
              <w:rPr>
                <w:rStyle w:val="font61"/>
              </w:rPr>
              <w:t xml:space="preserve">Consumi settimanali acqua - luce - gas </w:t>
            </w:r>
            <w:r>
              <w:rPr>
                <w:rStyle w:val="font61"/>
                <w:i/>
                <w:iCs/>
              </w:rPr>
              <w:t>(animazione luglio/agosto)</w:t>
            </w:r>
          </w:p>
          <w:p w:rsidR="00BE44C7" w:rsidRDefault="00BE44C7" w:rsidP="006D7225">
            <w:pPr>
              <w:rPr>
                <w:lang w:val="en-US"/>
              </w:rPr>
            </w:pPr>
            <w:r>
              <w:rPr>
                <w:rStyle w:val="font61"/>
                <w:iCs/>
                <w:lang w:val="en-US"/>
              </w:rPr>
              <w:t>Water, gas, electric  consumption per week</w:t>
            </w:r>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91"/>
                <w:b/>
                <w:bCs/>
              </w:rPr>
            </w:pPr>
            <w:r>
              <w:rPr>
                <w:rStyle w:val="font91"/>
                <w:b/>
                <w:bCs/>
              </w:rPr>
              <w:t>€ 70,00</w:t>
            </w:r>
          </w:p>
        </w:tc>
        <w:tc>
          <w:tcPr>
            <w:tcW w:w="1615"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rPr>
              <w:t>€ 70,00</w:t>
            </w:r>
          </w:p>
        </w:tc>
        <w:tc>
          <w:tcPr>
            <w:tcW w:w="1495"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€ 70,00</w:t>
            </w:r>
          </w:p>
        </w:tc>
        <w:tc>
          <w:tcPr>
            <w:tcW w:w="156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111"/>
                <w:b/>
                <w:bCs/>
              </w:rPr>
              <w:t>€ 70,00</w:t>
            </w:r>
          </w:p>
        </w:tc>
        <w:tc>
          <w:tcPr>
            <w:tcW w:w="1268"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Style w:val="font91"/>
                <w:b/>
                <w:bCs/>
              </w:rPr>
              <w:t>€ 70,00</w:t>
            </w:r>
          </w:p>
        </w:tc>
      </w:tr>
      <w:tr w:rsidR="00BE44C7" w:rsidTr="00420F05">
        <w:trPr>
          <w:trHeight w:val="405"/>
          <w:tblCellSpacing w:w="0" w:type="dxa"/>
        </w:trPr>
        <w:tc>
          <w:tcPr>
            <w:tcW w:w="3674" w:type="dxa"/>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r>
              <w:rPr>
                <w:rStyle w:val="font61"/>
              </w:rPr>
              <w:t xml:space="preserve"> Supplemento aria condizionata – Air </w:t>
            </w:r>
            <w:proofErr w:type="spellStart"/>
            <w:r>
              <w:rPr>
                <w:rStyle w:val="font61"/>
              </w:rPr>
              <w:t>conditioniong</w:t>
            </w:r>
            <w:proofErr w:type="spellEnd"/>
            <w:r>
              <w:t xml:space="preserve"> </w:t>
            </w:r>
          </w:p>
        </w:tc>
        <w:tc>
          <w:tcPr>
            <w:tcW w:w="1580"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rStyle w:val="font91"/>
                <w:b/>
                <w:bCs/>
              </w:rPr>
            </w:pPr>
            <w:r>
              <w:rPr>
                <w:rStyle w:val="font91"/>
                <w:b/>
                <w:bCs/>
              </w:rPr>
              <w:t xml:space="preserve">       € 15,00</w:t>
            </w:r>
          </w:p>
        </w:tc>
        <w:tc>
          <w:tcPr>
            <w:tcW w:w="1615" w:type="dxa"/>
            <w:gridSpan w:val="2"/>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pPr>
              <w:jc w:val="center"/>
            </w:pPr>
            <w:r>
              <w:rPr>
                <w:rStyle w:val="font91"/>
                <w:b/>
                <w:bCs/>
              </w:rPr>
              <w:t>€ 15,00</w:t>
            </w:r>
          </w:p>
        </w:tc>
        <w:tc>
          <w:tcPr>
            <w:tcW w:w="1495" w:type="dxa"/>
            <w:tcBorders>
              <w:top w:val="outset" w:sz="6" w:space="0" w:color="auto"/>
              <w:left w:val="outset" w:sz="6" w:space="0" w:color="auto"/>
              <w:bottom w:val="outset" w:sz="6" w:space="0" w:color="auto"/>
              <w:right w:val="outset" w:sz="6" w:space="0" w:color="auto"/>
            </w:tcBorders>
            <w:vAlign w:val="center"/>
            <w:hideMark/>
          </w:tcPr>
          <w:p w:rsidR="00BE44C7" w:rsidRDefault="00D37DCB" w:rsidP="006D7225">
            <w:pPr>
              <w:rPr>
                <w:rFonts w:ascii="Arial" w:hAnsi="Arial" w:cs="Arial"/>
              </w:rPr>
            </w:pPr>
            <w:r>
              <w:rPr>
                <w:rStyle w:val="font91"/>
                <w:b/>
                <w:bCs/>
              </w:rPr>
              <w:t xml:space="preserve">       </w:t>
            </w:r>
            <w:r w:rsidR="00BE44C7">
              <w:rPr>
                <w:rStyle w:val="font91"/>
                <w:b/>
                <w:bCs/>
              </w:rPr>
              <w:t xml:space="preserve"> € 15,00</w:t>
            </w:r>
            <w:r w:rsidR="00BE44C7">
              <w:rPr>
                <w:rFonts w:ascii="Arial" w:hAnsi="Arial" w:cs="Arial"/>
              </w:rPr>
              <w:t xml:space="preserve"> </w:t>
            </w:r>
          </w:p>
        </w:tc>
        <w:tc>
          <w:tcPr>
            <w:tcW w:w="1567" w:type="dxa"/>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pPr>
              <w:jc w:val="center"/>
              <w:rPr>
                <w:rFonts w:ascii="Arial" w:hAnsi="Arial" w:cs="Arial"/>
              </w:rPr>
            </w:pPr>
            <w:r>
              <w:rPr>
                <w:rStyle w:val="font91"/>
                <w:b/>
                <w:bCs/>
              </w:rPr>
              <w:t>€ 15,00</w:t>
            </w:r>
          </w:p>
        </w:tc>
        <w:tc>
          <w:tcPr>
            <w:tcW w:w="1268" w:type="dxa"/>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pPr>
              <w:rPr>
                <w:rFonts w:ascii="Arial" w:hAnsi="Arial" w:cs="Arial"/>
              </w:rPr>
            </w:pPr>
            <w:r>
              <w:rPr>
                <w:rStyle w:val="font91"/>
                <w:b/>
                <w:bCs/>
              </w:rPr>
              <w:t>         €15,00</w:t>
            </w:r>
            <w:r>
              <w:rPr>
                <w:rFonts w:ascii="Arial" w:hAnsi="Arial" w:cs="Arial"/>
              </w:rPr>
              <w:t xml:space="preserve"> </w:t>
            </w:r>
          </w:p>
        </w:tc>
      </w:tr>
      <w:tr w:rsidR="00BE44C7" w:rsidRPr="00532B3E" w:rsidTr="00420F05">
        <w:trPr>
          <w:trHeight w:val="495"/>
          <w:tblCellSpacing w:w="0" w:type="dxa"/>
        </w:trPr>
        <w:tc>
          <w:tcPr>
            <w:tcW w:w="11199" w:type="dxa"/>
            <w:gridSpan w:val="7"/>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lang w:val="en-US"/>
              </w:rPr>
            </w:pPr>
            <w:r>
              <w:rPr>
                <w:rStyle w:val="font31"/>
                <w:sz w:val="15"/>
                <w:szCs w:val="15"/>
              </w:rPr>
              <w:t xml:space="preserve"> I prezzi sopra indicati si intendono per Bungalow al giorno e sono comprensivi di IVA, tasse, parcheggio di un'auto, uso piscina, servizio spiaggia assicurazione. </w:t>
            </w:r>
            <w:r>
              <w:rPr>
                <w:rStyle w:val="font31"/>
                <w:sz w:val="15"/>
                <w:szCs w:val="15"/>
                <w:lang w:val="en-US"/>
              </w:rPr>
              <w:t>The prices indicated above are intended per bungalow per day and include IVA, taxes, parking of one vehicle, use of swimming pool, beachside service, and insurance.</w:t>
            </w:r>
          </w:p>
        </w:tc>
      </w:tr>
    </w:tbl>
    <w:p w:rsidR="00BE44C7" w:rsidRDefault="00BE44C7" w:rsidP="00BE44C7">
      <w:pPr>
        <w:rPr>
          <w:vanish/>
        </w:rPr>
      </w:pPr>
    </w:p>
    <w:tbl>
      <w:tblPr>
        <w:tblW w:w="9345" w:type="dxa"/>
        <w:tblCellSpacing w:w="0" w:type="dxa"/>
        <w:tblCellMar>
          <w:left w:w="0" w:type="dxa"/>
          <w:right w:w="0" w:type="dxa"/>
        </w:tblCellMar>
        <w:tblLook w:val="04A0" w:firstRow="1" w:lastRow="0" w:firstColumn="1" w:lastColumn="0" w:noHBand="0" w:noVBand="1"/>
      </w:tblPr>
      <w:tblGrid>
        <w:gridCol w:w="4620"/>
        <w:gridCol w:w="4725"/>
      </w:tblGrid>
      <w:tr w:rsidR="00BE44C7" w:rsidRPr="00532B3E" w:rsidTr="006D7225">
        <w:trPr>
          <w:trHeight w:val="1755"/>
          <w:tblCellSpacing w:w="0" w:type="dxa"/>
        </w:trPr>
        <w:tc>
          <w:tcPr>
            <w:tcW w:w="5820" w:type="dxa"/>
            <w:hideMark/>
          </w:tcPr>
          <w:p w:rsidR="00BE44C7" w:rsidRDefault="00BE44C7" w:rsidP="006D7225">
            <w:r>
              <w:rPr>
                <w:rStyle w:val="font01"/>
                <w:sz w:val="15"/>
                <w:szCs w:val="15"/>
              </w:rPr>
              <w:t>a) CAPARRA: il 30% da inviare entro 7 giorni dalla prenotazione.</w:t>
            </w:r>
          </w:p>
          <w:p w:rsidR="00BE44C7" w:rsidRDefault="00BE44C7" w:rsidP="006D7225">
            <w:r>
              <w:rPr>
                <w:rStyle w:val="font01"/>
                <w:sz w:val="15"/>
                <w:szCs w:val="15"/>
              </w:rPr>
              <w:t>b) Saldo il giorno di arrivo.</w:t>
            </w:r>
          </w:p>
          <w:p w:rsidR="00BE44C7" w:rsidRDefault="00BE44C7" w:rsidP="006D7225">
            <w:r>
              <w:rPr>
                <w:rStyle w:val="font01"/>
                <w:sz w:val="15"/>
                <w:szCs w:val="15"/>
              </w:rPr>
              <w:t xml:space="preserve">c) Cauzione di € </w:t>
            </w:r>
            <w:r>
              <w:rPr>
                <w:rStyle w:val="font01"/>
                <w:b/>
                <w:bCs/>
                <w:sz w:val="15"/>
                <w:szCs w:val="15"/>
              </w:rPr>
              <w:t xml:space="preserve">100,00 </w:t>
            </w:r>
            <w:r>
              <w:rPr>
                <w:rStyle w:val="font01"/>
                <w:sz w:val="15"/>
                <w:szCs w:val="15"/>
              </w:rPr>
              <w:t>per eventuali danni.</w:t>
            </w:r>
          </w:p>
          <w:p w:rsidR="00BE44C7" w:rsidRDefault="00BE44C7" w:rsidP="006D7225">
            <w:r>
              <w:rPr>
                <w:rStyle w:val="font01"/>
                <w:sz w:val="15"/>
                <w:szCs w:val="15"/>
              </w:rPr>
              <w:t>d) il soggiorno inizia alle ore 14.00 del giorno di arrivo e termina alle ore 10.00 del giorno di partenza.</w:t>
            </w:r>
          </w:p>
          <w:p w:rsidR="00BE44C7" w:rsidRDefault="00BE44C7" w:rsidP="006D7225">
            <w:pPr>
              <w:rPr>
                <w:rStyle w:val="font01"/>
                <w:sz w:val="15"/>
                <w:szCs w:val="15"/>
              </w:rPr>
            </w:pPr>
            <w:r>
              <w:rPr>
                <w:rStyle w:val="font01"/>
                <w:sz w:val="15"/>
                <w:szCs w:val="15"/>
              </w:rPr>
              <w:t xml:space="preserve">e) In caso di disdetta della prenotazione si perde il 20% della caparra versata. Se la disdetta viene fatta nei10 giorni precedenti viene persa l'intera caparra.                              </w:t>
            </w:r>
          </w:p>
          <w:p w:rsidR="00BE44C7" w:rsidRDefault="00BE44C7" w:rsidP="006D7225">
            <w:r>
              <w:rPr>
                <w:rStyle w:val="font01"/>
                <w:sz w:val="15"/>
                <w:szCs w:val="15"/>
              </w:rPr>
              <w:t>f) In caso di ritardato arrivo, il bungalow sarà tenuto a disposizione fino alle ore 10.00 del giorno successivo</w:t>
            </w:r>
          </w:p>
        </w:tc>
        <w:tc>
          <w:tcPr>
            <w:tcW w:w="6375" w:type="dxa"/>
            <w:hideMark/>
          </w:tcPr>
          <w:p w:rsidR="00BE44C7" w:rsidRDefault="00BE44C7" w:rsidP="006D7225">
            <w:pPr>
              <w:rPr>
                <w:lang w:val="en-US"/>
              </w:rPr>
            </w:pPr>
            <w:r>
              <w:rPr>
                <w:rStyle w:val="font01"/>
                <w:sz w:val="15"/>
                <w:szCs w:val="15"/>
                <w:lang w:val="en-US"/>
              </w:rPr>
              <w:t>a)  Deposit: 30% to be sent in within 7 days of reservation.</w:t>
            </w:r>
          </w:p>
          <w:p w:rsidR="00BE44C7" w:rsidRDefault="00BE44C7" w:rsidP="006D7225">
            <w:pPr>
              <w:rPr>
                <w:lang w:val="en-US"/>
              </w:rPr>
            </w:pPr>
            <w:r>
              <w:rPr>
                <w:rStyle w:val="font01"/>
                <w:sz w:val="15"/>
                <w:szCs w:val="15"/>
                <w:lang w:val="en-US"/>
              </w:rPr>
              <w:t>b)  Bill settlement day of arrival.</w:t>
            </w:r>
          </w:p>
          <w:p w:rsidR="00BE44C7" w:rsidRDefault="00BE44C7" w:rsidP="006D7225">
            <w:pPr>
              <w:rPr>
                <w:lang w:val="en-US"/>
              </w:rPr>
            </w:pPr>
            <w:r>
              <w:rPr>
                <w:rStyle w:val="font01"/>
                <w:sz w:val="15"/>
                <w:szCs w:val="15"/>
                <w:lang w:val="en-US"/>
              </w:rPr>
              <w:t>c) Security deposit of  €100,00 euro for any eventual damages.</w:t>
            </w:r>
          </w:p>
          <w:p w:rsidR="00BE44C7" w:rsidRDefault="00BE44C7" w:rsidP="006D7225">
            <w:pPr>
              <w:rPr>
                <w:lang w:val="en-US"/>
              </w:rPr>
            </w:pPr>
            <w:r>
              <w:rPr>
                <w:rStyle w:val="font01"/>
                <w:sz w:val="15"/>
                <w:szCs w:val="15"/>
                <w:lang w:val="en-US"/>
              </w:rPr>
              <w:t>d) The stay begins at 2:00 p.m. on the day of arrival, and ends 10:00      a.m. the day of departure.</w:t>
            </w:r>
          </w:p>
          <w:p w:rsidR="00BE44C7" w:rsidRPr="00BE44C7" w:rsidRDefault="00BE44C7" w:rsidP="006D7225">
            <w:pPr>
              <w:rPr>
                <w:rStyle w:val="font01"/>
                <w:sz w:val="15"/>
                <w:szCs w:val="15"/>
                <w:lang w:val="en-US"/>
              </w:rPr>
            </w:pPr>
            <w:r>
              <w:rPr>
                <w:rStyle w:val="font01"/>
                <w:sz w:val="15"/>
                <w:szCs w:val="15"/>
                <w:lang w:val="en-US"/>
              </w:rPr>
              <w:t>e) In case of cancellation of the reservation, 20% of the deposit is non – refundable. If the cancellation occurs within 10 day of the arrival date, the entire deposit is non-refundable.</w:t>
            </w:r>
          </w:p>
          <w:p w:rsidR="00BE44C7" w:rsidRPr="00BE44C7" w:rsidRDefault="00BE44C7" w:rsidP="006D7225">
            <w:pPr>
              <w:rPr>
                <w:lang w:val="en-US"/>
              </w:rPr>
            </w:pPr>
            <w:r>
              <w:rPr>
                <w:rStyle w:val="font01"/>
                <w:sz w:val="15"/>
                <w:szCs w:val="15"/>
                <w:lang w:val="en-US"/>
              </w:rPr>
              <w:t xml:space="preserve">f) In case of a late arrival the reservation will be held until 10:00 a.m. of the following day.   </w:t>
            </w:r>
          </w:p>
        </w:tc>
      </w:tr>
    </w:tbl>
    <w:p w:rsidR="00BE44C7" w:rsidRDefault="00BE44C7" w:rsidP="00BE44C7">
      <w:pPr>
        <w:rPr>
          <w:vanish/>
          <w:lang w:val="en-US"/>
        </w:rPr>
      </w:pPr>
    </w:p>
    <w:tbl>
      <w:tblPr>
        <w:tblW w:w="10916"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134"/>
        <w:gridCol w:w="1276"/>
        <w:gridCol w:w="1417"/>
        <w:gridCol w:w="2127"/>
      </w:tblGrid>
      <w:tr w:rsidR="00BE44C7" w:rsidTr="00627DBF">
        <w:trPr>
          <w:trHeight w:val="375"/>
          <w:tblCellSpacing w:w="0" w:type="dxa"/>
        </w:trPr>
        <w:tc>
          <w:tcPr>
            <w:tcW w:w="4962" w:type="dxa"/>
            <w:tcBorders>
              <w:top w:val="outset" w:sz="6" w:space="0" w:color="auto"/>
              <w:left w:val="outset" w:sz="6" w:space="0" w:color="auto"/>
              <w:bottom w:val="outset" w:sz="6" w:space="0" w:color="auto"/>
              <w:right w:val="outset" w:sz="6" w:space="0" w:color="auto"/>
            </w:tcBorders>
            <w:hideMark/>
          </w:tcPr>
          <w:p w:rsidR="00BE44C7" w:rsidRDefault="00BE44C7" w:rsidP="006D7225">
            <w:pPr>
              <w:rPr>
                <w:lang w:val="en-US"/>
              </w:rPr>
            </w:pPr>
            <w:r>
              <w:rPr>
                <w:rStyle w:val="font151"/>
                <w:b/>
                <w:bCs/>
                <w:lang w:val="en-US"/>
              </w:rPr>
              <w:t xml:space="preserve">CAMPING: </w:t>
            </w:r>
            <w:proofErr w:type="spellStart"/>
            <w:r>
              <w:rPr>
                <w:rStyle w:val="font151"/>
                <w:b/>
                <w:bCs/>
                <w:lang w:val="en-US"/>
              </w:rPr>
              <w:t>Prezzi</w:t>
            </w:r>
            <w:proofErr w:type="spellEnd"/>
            <w:r>
              <w:rPr>
                <w:rStyle w:val="font151"/>
                <w:b/>
                <w:bCs/>
                <w:lang w:val="en-US"/>
              </w:rPr>
              <w:t xml:space="preserve"> IVA </w:t>
            </w:r>
            <w:proofErr w:type="spellStart"/>
            <w:r>
              <w:rPr>
                <w:rStyle w:val="font151"/>
                <w:b/>
                <w:bCs/>
                <w:lang w:val="en-US"/>
              </w:rPr>
              <w:t>inclusa</w:t>
            </w:r>
            <w:proofErr w:type="spellEnd"/>
          </w:p>
        </w:tc>
        <w:tc>
          <w:tcPr>
            <w:tcW w:w="5954" w:type="dxa"/>
            <w:gridSpan w:val="4"/>
            <w:tcBorders>
              <w:top w:val="outset" w:sz="6" w:space="0" w:color="auto"/>
              <w:left w:val="outset" w:sz="6" w:space="0" w:color="auto"/>
              <w:bottom w:val="outset" w:sz="6" w:space="0" w:color="auto"/>
              <w:right w:val="outset" w:sz="6" w:space="0" w:color="auto"/>
            </w:tcBorders>
            <w:hideMark/>
          </w:tcPr>
          <w:p w:rsidR="00BE44C7" w:rsidRDefault="00BE44C7" w:rsidP="006D7225">
            <w:pPr>
              <w:rPr>
                <w:lang w:val="en-US"/>
              </w:rPr>
            </w:pPr>
            <w:r>
              <w:rPr>
                <w:rStyle w:val="font151"/>
                <w:b/>
                <w:bCs/>
                <w:lang w:val="en-US"/>
              </w:rPr>
              <w:t>CAMPING: VAT  included</w:t>
            </w:r>
          </w:p>
        </w:tc>
      </w:tr>
      <w:tr w:rsidR="00BE44C7" w:rsidTr="00627DBF">
        <w:trPr>
          <w:trHeight w:val="255"/>
          <w:tblCellSpacing w:w="0" w:type="dxa"/>
        </w:trPr>
        <w:tc>
          <w:tcPr>
            <w:tcW w:w="4962" w:type="dxa"/>
            <w:vMerge w:val="restart"/>
            <w:tcBorders>
              <w:top w:val="outset" w:sz="6" w:space="0" w:color="auto"/>
              <w:left w:val="outset" w:sz="6" w:space="0" w:color="auto"/>
              <w:bottom w:val="outset" w:sz="6" w:space="0" w:color="auto"/>
              <w:right w:val="outset" w:sz="6" w:space="0" w:color="auto"/>
            </w:tcBorders>
          </w:tcPr>
          <w:p w:rsidR="00BE44C7" w:rsidRDefault="00BE44C7" w:rsidP="006D7225">
            <w:pPr>
              <w:jc w:val="center"/>
              <w:rPr>
                <w:rStyle w:val="font91"/>
                <w:b/>
                <w:bCs/>
              </w:rPr>
            </w:pPr>
          </w:p>
          <w:p w:rsidR="00BE44C7" w:rsidRDefault="00BE44C7" w:rsidP="006D7225">
            <w:pPr>
              <w:jc w:val="center"/>
            </w:pPr>
            <w:r>
              <w:rPr>
                <w:rStyle w:val="font91"/>
                <w:b/>
                <w:bCs/>
                <w:lang w:val="en-US"/>
              </w:rPr>
              <w:t xml:space="preserve">AL GIORNO </w:t>
            </w:r>
            <w:r>
              <w:rPr>
                <w:rStyle w:val="font91"/>
                <w:lang w:val="en-US"/>
              </w:rPr>
              <w:t>--   PER DAY</w:t>
            </w:r>
          </w:p>
        </w:tc>
        <w:tc>
          <w:tcPr>
            <w:tcW w:w="2410"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lang w:val="en-US"/>
              </w:rPr>
            </w:pPr>
            <w:r>
              <w:rPr>
                <w:rStyle w:val="font91"/>
                <w:b/>
                <w:bCs/>
                <w:lang w:val="en-US"/>
              </w:rPr>
              <w:t>BASSA STAGIONE</w:t>
            </w:r>
          </w:p>
        </w:tc>
        <w:tc>
          <w:tcPr>
            <w:tcW w:w="3544" w:type="dxa"/>
            <w:gridSpan w:val="2"/>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lang w:val="en-US"/>
              </w:rPr>
            </w:pPr>
            <w:r>
              <w:rPr>
                <w:rStyle w:val="font91"/>
                <w:b/>
                <w:bCs/>
                <w:lang w:val="en-US"/>
              </w:rPr>
              <w:t>ALTA STAGIONE</w:t>
            </w:r>
          </w:p>
        </w:tc>
      </w:tr>
      <w:tr w:rsidR="00420F05" w:rsidTr="00627DBF">
        <w:trPr>
          <w:trHeight w:val="465"/>
          <w:tblCellSpacing w:w="0" w:type="dxa"/>
        </w:trPr>
        <w:tc>
          <w:tcPr>
            <w:tcW w:w="4962" w:type="dxa"/>
            <w:vMerge/>
            <w:tcBorders>
              <w:top w:val="outset" w:sz="6" w:space="0" w:color="auto"/>
              <w:left w:val="outset" w:sz="6" w:space="0" w:color="auto"/>
              <w:bottom w:val="outset" w:sz="6" w:space="0" w:color="auto"/>
              <w:right w:val="outset" w:sz="6" w:space="0" w:color="auto"/>
            </w:tcBorders>
            <w:vAlign w:val="center"/>
            <w:hideMark/>
          </w:tcPr>
          <w:p w:rsidR="00BE44C7" w:rsidRDefault="00BE44C7" w:rsidP="006D7225"/>
        </w:tc>
        <w:tc>
          <w:tcPr>
            <w:tcW w:w="1134"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lang w:val="en-US"/>
              </w:rPr>
            </w:pPr>
            <w:r>
              <w:rPr>
                <w:rStyle w:val="font91"/>
                <w:b/>
                <w:bCs/>
                <w:lang w:val="en-US"/>
              </w:rPr>
              <w:t>A</w:t>
            </w:r>
          </w:p>
          <w:p w:rsidR="00BE44C7" w:rsidRDefault="00627DBF" w:rsidP="006D7225">
            <w:pPr>
              <w:jc w:val="center"/>
              <w:rPr>
                <w:rFonts w:ascii="Arial" w:hAnsi="Arial" w:cs="Arial"/>
                <w:b/>
                <w:bCs/>
                <w:sz w:val="16"/>
                <w:szCs w:val="16"/>
              </w:rPr>
            </w:pPr>
            <w:r>
              <w:rPr>
                <w:rStyle w:val="font71"/>
                <w:b/>
                <w:bCs/>
                <w:lang w:val="en-US"/>
              </w:rPr>
              <w:t>01/06 -09</w:t>
            </w:r>
            <w:r w:rsidR="00BE44C7">
              <w:rPr>
                <w:rStyle w:val="font71"/>
                <w:b/>
                <w:bCs/>
                <w:lang w:val="en-US"/>
              </w:rPr>
              <w:t xml:space="preserve">/06 </w:t>
            </w:r>
          </w:p>
        </w:tc>
        <w:tc>
          <w:tcPr>
            <w:tcW w:w="1276"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Style w:val="font101"/>
                <w:b/>
                <w:bCs/>
              </w:rPr>
            </w:pPr>
            <w:r>
              <w:rPr>
                <w:rStyle w:val="font101"/>
                <w:b/>
                <w:bCs/>
              </w:rPr>
              <w:t>B</w:t>
            </w:r>
          </w:p>
          <w:p w:rsidR="00627DBF" w:rsidRPr="00627DBF" w:rsidRDefault="00627DBF" w:rsidP="006D7225">
            <w:pPr>
              <w:jc w:val="center"/>
              <w:rPr>
                <w:sz w:val="16"/>
                <w:szCs w:val="16"/>
              </w:rPr>
            </w:pPr>
            <w:r w:rsidRPr="00627DBF">
              <w:rPr>
                <w:rStyle w:val="font101"/>
                <w:b/>
                <w:bCs/>
                <w:sz w:val="16"/>
                <w:szCs w:val="16"/>
              </w:rPr>
              <w:t>10/06 – 30/06</w:t>
            </w:r>
          </w:p>
          <w:p w:rsidR="00BE44C7" w:rsidRDefault="00627DBF" w:rsidP="006D7225">
            <w:pPr>
              <w:jc w:val="center"/>
              <w:rPr>
                <w:b/>
              </w:rPr>
            </w:pPr>
            <w:r>
              <w:rPr>
                <w:rStyle w:val="font71"/>
                <w:b/>
              </w:rPr>
              <w:t>02/09 - 16</w:t>
            </w:r>
            <w:r w:rsidR="00BE44C7">
              <w:rPr>
                <w:rStyle w:val="font71"/>
                <w:b/>
              </w:rPr>
              <w:t>/09</w:t>
            </w:r>
          </w:p>
        </w:tc>
        <w:tc>
          <w:tcPr>
            <w:tcW w:w="1417" w:type="dxa"/>
            <w:tcBorders>
              <w:top w:val="outset" w:sz="6" w:space="0" w:color="auto"/>
              <w:left w:val="outset" w:sz="6" w:space="0" w:color="auto"/>
              <w:bottom w:val="outset" w:sz="6" w:space="0" w:color="auto"/>
              <w:right w:val="outset" w:sz="6" w:space="0" w:color="auto"/>
            </w:tcBorders>
            <w:hideMark/>
          </w:tcPr>
          <w:p w:rsidR="00BE44C7" w:rsidRDefault="00BE44C7" w:rsidP="006D7225">
            <w:r>
              <w:rPr>
                <w:rStyle w:val="font91"/>
                <w:b/>
                <w:bCs/>
              </w:rPr>
              <w:t>              C</w:t>
            </w:r>
          </w:p>
          <w:p w:rsidR="00BE44C7" w:rsidRDefault="00627DBF" w:rsidP="006D7225">
            <w:pPr>
              <w:jc w:val="center"/>
              <w:rPr>
                <w:rStyle w:val="font71"/>
                <w:b/>
              </w:rPr>
            </w:pPr>
            <w:r>
              <w:rPr>
                <w:rStyle w:val="font71"/>
                <w:b/>
              </w:rPr>
              <w:t>01/07 - 04</w:t>
            </w:r>
            <w:r w:rsidR="00BE44C7">
              <w:rPr>
                <w:rStyle w:val="font71"/>
                <w:b/>
              </w:rPr>
              <w:t>/08</w:t>
            </w:r>
          </w:p>
          <w:p w:rsidR="00627DBF" w:rsidRPr="00627DBF" w:rsidRDefault="00627DBF" w:rsidP="006D7225">
            <w:pPr>
              <w:jc w:val="center"/>
              <w:rPr>
                <w:b/>
              </w:rPr>
            </w:pPr>
            <w:r w:rsidRPr="00627DBF">
              <w:rPr>
                <w:rStyle w:val="font71"/>
                <w:b/>
              </w:rPr>
              <w:t>19/08-01/09</w:t>
            </w:r>
          </w:p>
        </w:tc>
        <w:tc>
          <w:tcPr>
            <w:tcW w:w="2127" w:type="dxa"/>
            <w:tcBorders>
              <w:top w:val="outset" w:sz="6" w:space="0" w:color="auto"/>
              <w:left w:val="outset" w:sz="6" w:space="0" w:color="auto"/>
              <w:bottom w:val="outset" w:sz="6" w:space="0" w:color="auto"/>
              <w:right w:val="outset" w:sz="6" w:space="0" w:color="auto"/>
            </w:tcBorders>
            <w:hideMark/>
          </w:tcPr>
          <w:p w:rsidR="00420F05" w:rsidRDefault="00BE44C7" w:rsidP="00420F05">
            <w:pPr>
              <w:jc w:val="center"/>
              <w:rPr>
                <w:rStyle w:val="font101"/>
                <w:bCs/>
              </w:rPr>
            </w:pPr>
            <w:r>
              <w:rPr>
                <w:rStyle w:val="font101"/>
                <w:b/>
                <w:bCs/>
              </w:rPr>
              <w:t>D</w:t>
            </w:r>
          </w:p>
          <w:p w:rsidR="00BE44C7" w:rsidRPr="00420F05" w:rsidRDefault="00627DBF" w:rsidP="00420F05">
            <w:pPr>
              <w:jc w:val="center"/>
              <w:rPr>
                <w:rFonts w:ascii="Arial" w:hAnsi="Arial" w:cs="Arial"/>
                <w:bCs/>
                <w:sz w:val="20"/>
                <w:szCs w:val="20"/>
              </w:rPr>
            </w:pPr>
            <w:r>
              <w:rPr>
                <w:rStyle w:val="font71"/>
                <w:b/>
              </w:rPr>
              <w:t>05/08 - 18</w:t>
            </w:r>
            <w:r w:rsidR="00BE44C7">
              <w:rPr>
                <w:rStyle w:val="font71"/>
                <w:b/>
              </w:rPr>
              <w:t>/8</w:t>
            </w:r>
          </w:p>
        </w:tc>
      </w:tr>
      <w:tr w:rsidR="00420F05" w:rsidTr="00627DBF">
        <w:trPr>
          <w:trHeight w:val="1695"/>
          <w:tblCellSpacing w:w="0" w:type="dxa"/>
        </w:trPr>
        <w:tc>
          <w:tcPr>
            <w:tcW w:w="4962" w:type="dxa"/>
            <w:tcBorders>
              <w:top w:val="outset" w:sz="6" w:space="0" w:color="auto"/>
              <w:left w:val="outset" w:sz="6" w:space="0" w:color="auto"/>
              <w:bottom w:val="outset" w:sz="6" w:space="0" w:color="auto"/>
              <w:right w:val="outset" w:sz="6" w:space="0" w:color="auto"/>
            </w:tcBorders>
            <w:hideMark/>
          </w:tcPr>
          <w:p w:rsidR="00BE44C7" w:rsidRDefault="00BE44C7" w:rsidP="006D7225">
            <w:r>
              <w:rPr>
                <w:sz w:val="20"/>
                <w:szCs w:val="20"/>
              </w:rPr>
              <w:t xml:space="preserve">Adulti - </w:t>
            </w:r>
            <w:proofErr w:type="spellStart"/>
            <w:r>
              <w:rPr>
                <w:sz w:val="20"/>
                <w:szCs w:val="20"/>
              </w:rPr>
              <w:t>Adults</w:t>
            </w:r>
            <w:proofErr w:type="spellEnd"/>
            <w:r>
              <w:rPr>
                <w:sz w:val="20"/>
                <w:szCs w:val="20"/>
              </w:rPr>
              <w:t xml:space="preserve">                                                   </w:t>
            </w:r>
          </w:p>
          <w:p w:rsidR="00BE44C7" w:rsidRDefault="00BE44C7" w:rsidP="006D7225">
            <w:pPr>
              <w:pStyle w:val="NormaleWeb"/>
            </w:pPr>
            <w:r>
              <w:rPr>
                <w:sz w:val="20"/>
                <w:szCs w:val="20"/>
              </w:rPr>
              <w:t xml:space="preserve">Bambini (da tre a otto anni) – </w:t>
            </w:r>
            <w:proofErr w:type="spellStart"/>
            <w:r>
              <w:rPr>
                <w:sz w:val="20"/>
                <w:szCs w:val="20"/>
              </w:rPr>
              <w:t>Children</w:t>
            </w:r>
            <w:proofErr w:type="spellEnd"/>
            <w:r>
              <w:rPr>
                <w:sz w:val="20"/>
                <w:szCs w:val="20"/>
              </w:rPr>
              <w:t xml:space="preserve"> (3/8 </w:t>
            </w:r>
            <w:proofErr w:type="spellStart"/>
            <w:r>
              <w:rPr>
                <w:sz w:val="20"/>
                <w:szCs w:val="20"/>
              </w:rPr>
              <w:t>years</w:t>
            </w:r>
            <w:proofErr w:type="spellEnd"/>
            <w:r>
              <w:rPr>
                <w:sz w:val="20"/>
                <w:szCs w:val="20"/>
              </w:rPr>
              <w:t>)</w:t>
            </w:r>
          </w:p>
          <w:p w:rsidR="00BE44C7" w:rsidRDefault="00BE44C7" w:rsidP="006D7225">
            <w:pPr>
              <w:pStyle w:val="NormaleWeb"/>
            </w:pPr>
            <w:r>
              <w:rPr>
                <w:sz w:val="20"/>
                <w:szCs w:val="20"/>
              </w:rPr>
              <w:t xml:space="preserve">Tenda compresa elettricità – Camping </w:t>
            </w:r>
            <w:proofErr w:type="spellStart"/>
            <w:r>
              <w:rPr>
                <w:sz w:val="20"/>
                <w:szCs w:val="20"/>
              </w:rPr>
              <w:t>place</w:t>
            </w:r>
            <w:proofErr w:type="spellEnd"/>
            <w:r>
              <w:rPr>
                <w:sz w:val="20"/>
                <w:szCs w:val="20"/>
              </w:rPr>
              <w:t xml:space="preserve"> and light</w:t>
            </w:r>
          </w:p>
          <w:p w:rsidR="00BE44C7" w:rsidRDefault="00BE44C7" w:rsidP="006D7225">
            <w:pPr>
              <w:pStyle w:val="NormaleWeb"/>
              <w:rPr>
                <w:sz w:val="20"/>
                <w:szCs w:val="20"/>
              </w:rPr>
            </w:pPr>
            <w:r>
              <w:rPr>
                <w:sz w:val="20"/>
                <w:szCs w:val="20"/>
              </w:rPr>
              <w:t>Auto - Car</w:t>
            </w:r>
          </w:p>
          <w:p w:rsidR="00420F05" w:rsidRDefault="00BE44C7" w:rsidP="006D7225">
            <w:pPr>
              <w:pStyle w:val="NormaleWeb"/>
              <w:rPr>
                <w:sz w:val="20"/>
                <w:szCs w:val="20"/>
              </w:rPr>
            </w:pPr>
            <w:r>
              <w:rPr>
                <w:sz w:val="20"/>
                <w:szCs w:val="20"/>
              </w:rPr>
              <w:t xml:space="preserve">Moto </w:t>
            </w:r>
            <w:r w:rsidR="00420F05">
              <w:rPr>
                <w:sz w:val="20"/>
                <w:szCs w:val="20"/>
              </w:rPr>
              <w:t>–</w:t>
            </w:r>
            <w:r>
              <w:rPr>
                <w:sz w:val="20"/>
                <w:szCs w:val="20"/>
              </w:rPr>
              <w:t xml:space="preserve"> </w:t>
            </w:r>
            <w:proofErr w:type="spellStart"/>
            <w:r>
              <w:rPr>
                <w:sz w:val="20"/>
                <w:szCs w:val="20"/>
              </w:rPr>
              <w:t>Motorcycle</w:t>
            </w:r>
            <w:proofErr w:type="spellEnd"/>
          </w:p>
          <w:p w:rsidR="00BE44C7" w:rsidRPr="00420F05" w:rsidRDefault="00BE44C7" w:rsidP="006D7225">
            <w:pPr>
              <w:pStyle w:val="NormaleWeb"/>
              <w:rPr>
                <w:sz w:val="20"/>
                <w:szCs w:val="20"/>
              </w:rPr>
            </w:pPr>
            <w:r>
              <w:rPr>
                <w:sz w:val="20"/>
                <w:szCs w:val="20"/>
              </w:rPr>
              <w:lastRenderedPageBreak/>
              <w:t>Camper compresa elettricità – Camper and light</w:t>
            </w:r>
          </w:p>
        </w:tc>
        <w:tc>
          <w:tcPr>
            <w:tcW w:w="1134"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101"/>
                <w:b/>
                <w:bCs/>
              </w:rPr>
              <w:lastRenderedPageBreak/>
              <w:t xml:space="preserve">€ 5,00 </w:t>
            </w:r>
          </w:p>
          <w:p w:rsidR="00BE44C7" w:rsidRDefault="00BE44C7" w:rsidP="006D7225">
            <w:pPr>
              <w:pStyle w:val="NormaleWeb"/>
              <w:jc w:val="center"/>
            </w:pPr>
            <w:r>
              <w:rPr>
                <w:rStyle w:val="font101"/>
                <w:b/>
                <w:bCs/>
              </w:rPr>
              <w:t xml:space="preserve">€ 2,00 </w:t>
            </w:r>
          </w:p>
          <w:p w:rsidR="00BE44C7" w:rsidRDefault="00BE44C7" w:rsidP="006D7225">
            <w:pPr>
              <w:pStyle w:val="NormaleWeb"/>
              <w:jc w:val="center"/>
            </w:pPr>
            <w:r>
              <w:rPr>
                <w:rStyle w:val="font101"/>
                <w:b/>
                <w:bCs/>
              </w:rPr>
              <w:t>€ 8,00</w:t>
            </w:r>
          </w:p>
          <w:p w:rsidR="00BE44C7" w:rsidRDefault="00BE44C7" w:rsidP="006D7225">
            <w:pPr>
              <w:pStyle w:val="NormaleWeb"/>
              <w:jc w:val="center"/>
            </w:pPr>
            <w:r>
              <w:rPr>
                <w:rStyle w:val="font101"/>
                <w:b/>
                <w:bCs/>
                <w:i/>
                <w:iCs/>
              </w:rPr>
              <w:t xml:space="preserve">€ </w:t>
            </w:r>
            <w:r>
              <w:rPr>
                <w:rStyle w:val="font101"/>
                <w:b/>
                <w:bCs/>
              </w:rPr>
              <w:t>2,00</w:t>
            </w:r>
          </w:p>
          <w:p w:rsidR="00BE44C7" w:rsidRDefault="00BE44C7" w:rsidP="006D7225">
            <w:pPr>
              <w:pStyle w:val="NormaleWeb"/>
              <w:jc w:val="center"/>
            </w:pPr>
            <w:r>
              <w:rPr>
                <w:rStyle w:val="font101"/>
                <w:b/>
                <w:bCs/>
              </w:rPr>
              <w:t>€ 1,00</w:t>
            </w:r>
          </w:p>
          <w:p w:rsidR="00BE44C7" w:rsidRDefault="00BE44C7" w:rsidP="006D7225">
            <w:pPr>
              <w:pStyle w:val="NormaleWeb"/>
              <w:jc w:val="center"/>
            </w:pPr>
            <w:r>
              <w:rPr>
                <w:rFonts w:ascii="Arial" w:hAnsi="Arial" w:cs="Arial"/>
                <w:b/>
                <w:bCs/>
                <w:sz w:val="20"/>
                <w:szCs w:val="20"/>
              </w:rPr>
              <w:lastRenderedPageBreak/>
              <w:t>€ 8,00</w:t>
            </w:r>
          </w:p>
        </w:tc>
        <w:tc>
          <w:tcPr>
            <w:tcW w:w="1276"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101"/>
                <w:b/>
                <w:bCs/>
              </w:rPr>
              <w:lastRenderedPageBreak/>
              <w:t xml:space="preserve">€ 6,00 </w:t>
            </w:r>
          </w:p>
          <w:p w:rsidR="00BE44C7" w:rsidRDefault="00BE44C7" w:rsidP="006D7225">
            <w:pPr>
              <w:pStyle w:val="NormaleWeb"/>
              <w:jc w:val="center"/>
            </w:pPr>
            <w:r>
              <w:rPr>
                <w:rStyle w:val="font101"/>
                <w:b/>
                <w:bCs/>
              </w:rPr>
              <w:t xml:space="preserve">€ 3,00 </w:t>
            </w:r>
          </w:p>
          <w:p w:rsidR="00BE44C7" w:rsidRDefault="00BE44C7" w:rsidP="006D7225">
            <w:pPr>
              <w:pStyle w:val="NormaleWeb"/>
              <w:jc w:val="center"/>
            </w:pPr>
            <w:r>
              <w:rPr>
                <w:rStyle w:val="font101"/>
                <w:b/>
                <w:bCs/>
              </w:rPr>
              <w:t>€ 9,00</w:t>
            </w:r>
          </w:p>
          <w:p w:rsidR="00BE44C7" w:rsidRDefault="00BE44C7" w:rsidP="006D7225">
            <w:pPr>
              <w:pStyle w:val="NormaleWeb"/>
              <w:jc w:val="center"/>
            </w:pPr>
            <w:r>
              <w:rPr>
                <w:rStyle w:val="font101"/>
                <w:b/>
                <w:bCs/>
              </w:rPr>
              <w:t>€ 2,00</w:t>
            </w:r>
          </w:p>
          <w:p w:rsidR="00BE44C7" w:rsidRDefault="00BE44C7" w:rsidP="006D7225">
            <w:pPr>
              <w:pStyle w:val="NormaleWeb"/>
              <w:jc w:val="center"/>
            </w:pPr>
            <w:r>
              <w:rPr>
                <w:rStyle w:val="font101"/>
                <w:b/>
                <w:bCs/>
              </w:rPr>
              <w:t>€ 1,00</w:t>
            </w:r>
          </w:p>
          <w:p w:rsidR="00BE44C7" w:rsidRDefault="00BE44C7" w:rsidP="006D7225">
            <w:pPr>
              <w:pStyle w:val="NormaleWeb"/>
              <w:jc w:val="center"/>
            </w:pPr>
            <w:r>
              <w:rPr>
                <w:rStyle w:val="font101"/>
                <w:b/>
                <w:bCs/>
              </w:rPr>
              <w:lastRenderedPageBreak/>
              <w:t>€ 9,00</w:t>
            </w:r>
          </w:p>
        </w:tc>
        <w:tc>
          <w:tcPr>
            <w:tcW w:w="141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pPr>
            <w:r>
              <w:rPr>
                <w:rStyle w:val="font91"/>
                <w:b/>
                <w:bCs/>
                <w:sz w:val="20"/>
                <w:szCs w:val="20"/>
              </w:rPr>
              <w:lastRenderedPageBreak/>
              <w:t>€  7,00</w:t>
            </w:r>
          </w:p>
          <w:p w:rsidR="00BE44C7" w:rsidRDefault="00BE44C7" w:rsidP="006D7225">
            <w:pPr>
              <w:pStyle w:val="NormaleWeb"/>
              <w:jc w:val="center"/>
            </w:pPr>
            <w:r>
              <w:rPr>
                <w:rStyle w:val="font91"/>
                <w:b/>
                <w:bCs/>
                <w:sz w:val="20"/>
                <w:szCs w:val="20"/>
              </w:rPr>
              <w:t>€  4,00</w:t>
            </w:r>
          </w:p>
          <w:p w:rsidR="00BE44C7" w:rsidRDefault="00BE44C7" w:rsidP="006D7225">
            <w:pPr>
              <w:pStyle w:val="NormaleWeb"/>
              <w:jc w:val="center"/>
            </w:pPr>
            <w:r>
              <w:rPr>
                <w:rStyle w:val="font91"/>
                <w:b/>
                <w:bCs/>
                <w:sz w:val="20"/>
                <w:szCs w:val="20"/>
              </w:rPr>
              <w:t>€14,00</w:t>
            </w:r>
          </w:p>
          <w:p w:rsidR="00BE44C7" w:rsidRDefault="00BE44C7" w:rsidP="006D7225">
            <w:pPr>
              <w:pStyle w:val="NormaleWeb"/>
              <w:jc w:val="center"/>
            </w:pPr>
            <w:r>
              <w:rPr>
                <w:rStyle w:val="font91"/>
                <w:b/>
                <w:bCs/>
                <w:sz w:val="20"/>
                <w:szCs w:val="20"/>
              </w:rPr>
              <w:t>€ 3,00</w:t>
            </w:r>
          </w:p>
          <w:p w:rsidR="00BE44C7" w:rsidRDefault="00BE44C7" w:rsidP="006D7225">
            <w:pPr>
              <w:pStyle w:val="NormaleWeb"/>
              <w:jc w:val="center"/>
            </w:pPr>
            <w:r>
              <w:rPr>
                <w:rStyle w:val="font91"/>
                <w:b/>
                <w:bCs/>
                <w:sz w:val="20"/>
                <w:szCs w:val="20"/>
              </w:rPr>
              <w:t>€ 1,00</w:t>
            </w:r>
          </w:p>
          <w:p w:rsidR="00BE44C7" w:rsidRDefault="00BE44C7" w:rsidP="006D7225">
            <w:pPr>
              <w:pStyle w:val="NormaleWeb"/>
              <w:jc w:val="center"/>
            </w:pPr>
            <w:r>
              <w:rPr>
                <w:rStyle w:val="font91"/>
                <w:b/>
                <w:bCs/>
                <w:sz w:val="20"/>
                <w:szCs w:val="20"/>
              </w:rPr>
              <w:lastRenderedPageBreak/>
              <w:t>€ 15,00</w:t>
            </w:r>
          </w:p>
        </w:tc>
        <w:tc>
          <w:tcPr>
            <w:tcW w:w="2127" w:type="dxa"/>
            <w:tcBorders>
              <w:top w:val="outset" w:sz="6" w:space="0" w:color="auto"/>
              <w:left w:val="outset" w:sz="6" w:space="0" w:color="auto"/>
              <w:bottom w:val="outset" w:sz="6" w:space="0" w:color="auto"/>
              <w:right w:val="outset" w:sz="6" w:space="0" w:color="auto"/>
            </w:tcBorders>
            <w:hideMark/>
          </w:tcPr>
          <w:p w:rsidR="00BE44C7" w:rsidRDefault="00BE44C7" w:rsidP="006D7225">
            <w:pPr>
              <w:jc w:val="center"/>
              <w:rPr>
                <w:rFonts w:ascii="Arial" w:hAnsi="Arial" w:cs="Arial"/>
              </w:rPr>
            </w:pPr>
            <w:r>
              <w:rPr>
                <w:rFonts w:ascii="Arial" w:hAnsi="Arial" w:cs="Arial"/>
                <w:b/>
                <w:bCs/>
                <w:sz w:val="20"/>
                <w:szCs w:val="20"/>
              </w:rPr>
              <w:lastRenderedPageBreak/>
              <w:t>€  8,00</w:t>
            </w:r>
          </w:p>
          <w:p w:rsidR="00BE44C7" w:rsidRDefault="00BE44C7" w:rsidP="006D7225">
            <w:pPr>
              <w:pStyle w:val="NormaleWeb"/>
              <w:jc w:val="center"/>
              <w:rPr>
                <w:rFonts w:ascii="Arial" w:hAnsi="Arial" w:cs="Arial"/>
              </w:rPr>
            </w:pPr>
            <w:r>
              <w:rPr>
                <w:rFonts w:ascii="Arial" w:hAnsi="Arial" w:cs="Arial"/>
                <w:b/>
                <w:bCs/>
                <w:sz w:val="20"/>
                <w:szCs w:val="20"/>
              </w:rPr>
              <w:t>€  5,00</w:t>
            </w:r>
          </w:p>
          <w:p w:rsidR="00BE44C7" w:rsidRDefault="00BE44C7" w:rsidP="006D7225">
            <w:pPr>
              <w:pStyle w:val="NormaleWeb"/>
              <w:jc w:val="center"/>
              <w:rPr>
                <w:rFonts w:ascii="Arial" w:hAnsi="Arial" w:cs="Arial"/>
              </w:rPr>
            </w:pPr>
            <w:r>
              <w:rPr>
                <w:rFonts w:ascii="Arial" w:hAnsi="Arial" w:cs="Arial"/>
                <w:b/>
                <w:bCs/>
                <w:sz w:val="20"/>
                <w:szCs w:val="20"/>
              </w:rPr>
              <w:t>€15,00</w:t>
            </w:r>
          </w:p>
          <w:p w:rsidR="00BE44C7" w:rsidRDefault="00BE44C7" w:rsidP="006D7225">
            <w:pPr>
              <w:pStyle w:val="NormaleWeb"/>
              <w:jc w:val="center"/>
              <w:rPr>
                <w:rFonts w:ascii="Arial" w:hAnsi="Arial" w:cs="Arial"/>
              </w:rPr>
            </w:pPr>
            <w:r>
              <w:rPr>
                <w:rFonts w:ascii="Arial" w:hAnsi="Arial" w:cs="Arial"/>
                <w:b/>
                <w:bCs/>
                <w:sz w:val="20"/>
                <w:szCs w:val="20"/>
              </w:rPr>
              <w:t>€  4,00</w:t>
            </w:r>
          </w:p>
          <w:p w:rsidR="00BE44C7" w:rsidRDefault="00BE44C7" w:rsidP="006D7225">
            <w:pPr>
              <w:pStyle w:val="NormaleWeb"/>
              <w:jc w:val="center"/>
              <w:rPr>
                <w:rFonts w:ascii="Arial" w:hAnsi="Arial" w:cs="Arial"/>
              </w:rPr>
            </w:pPr>
            <w:r>
              <w:rPr>
                <w:rFonts w:ascii="Arial" w:hAnsi="Arial" w:cs="Arial"/>
                <w:b/>
                <w:bCs/>
                <w:sz w:val="20"/>
                <w:szCs w:val="20"/>
              </w:rPr>
              <w:t>€  2,00</w:t>
            </w:r>
          </w:p>
          <w:p w:rsidR="00BE44C7" w:rsidRDefault="00BE44C7" w:rsidP="006D7225">
            <w:pPr>
              <w:pStyle w:val="NormaleWeb"/>
              <w:jc w:val="center"/>
            </w:pPr>
            <w:r>
              <w:rPr>
                <w:rFonts w:ascii="Arial" w:hAnsi="Arial" w:cs="Arial"/>
                <w:b/>
                <w:bCs/>
                <w:sz w:val="20"/>
                <w:szCs w:val="20"/>
              </w:rPr>
              <w:lastRenderedPageBreak/>
              <w:t>€16,00</w:t>
            </w:r>
          </w:p>
        </w:tc>
      </w:tr>
    </w:tbl>
    <w:p w:rsidR="00BE44C7" w:rsidRDefault="00BE44C7" w:rsidP="00BE44C7">
      <w:pPr>
        <w:pStyle w:val="NormaleWeb"/>
        <w:rPr>
          <w:rStyle w:val="font71"/>
        </w:rPr>
      </w:pPr>
      <w:r>
        <w:rPr>
          <w:rStyle w:val="font71"/>
        </w:rPr>
        <w:lastRenderedPageBreak/>
        <w:t>Tassa di  Soggiorno obbligatoria(da pagare in loco): €0,60 al giorno per persona oltre 14 anni e per un massimo di 10 giorni.</w:t>
      </w:r>
    </w:p>
    <w:p w:rsidR="00BE44C7" w:rsidRDefault="00BE44C7" w:rsidP="00BE44C7">
      <w:pPr>
        <w:pStyle w:val="NormaleWeb"/>
        <w:rPr>
          <w:lang w:val="en-US"/>
        </w:rPr>
      </w:pPr>
      <w:r>
        <w:rPr>
          <w:rStyle w:val="font71"/>
        </w:rPr>
        <w:t xml:space="preserve">  </w:t>
      </w:r>
      <w:r>
        <w:rPr>
          <w:rStyle w:val="font71"/>
          <w:lang w:val="en-US"/>
        </w:rPr>
        <w:t xml:space="preserve">Tourist Tax to be </w:t>
      </w:r>
      <w:proofErr w:type="spellStart"/>
      <w:r>
        <w:rPr>
          <w:rStyle w:val="font71"/>
          <w:lang w:val="en-US"/>
        </w:rPr>
        <w:t>pald</w:t>
      </w:r>
      <w:proofErr w:type="spellEnd"/>
      <w:r>
        <w:rPr>
          <w:rStyle w:val="font71"/>
          <w:lang w:val="en-US"/>
        </w:rPr>
        <w:t xml:space="preserve"> on site € 0,60 per day per person over 14 years and for up to 10 days.</w:t>
      </w:r>
    </w:p>
    <w:p w:rsidR="00F6504E" w:rsidRPr="00BE44C7" w:rsidRDefault="00F6504E">
      <w:pPr>
        <w:rPr>
          <w:lang w:val="en-US"/>
        </w:rPr>
      </w:pPr>
    </w:p>
    <w:sectPr w:rsidR="00F6504E" w:rsidRPr="00BE44C7" w:rsidSect="00420F05">
      <w:pgSz w:w="11907" w:h="1683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95"/>
    <w:rsid w:val="004114EB"/>
    <w:rsid w:val="00420F05"/>
    <w:rsid w:val="00451095"/>
    <w:rsid w:val="00532B3E"/>
    <w:rsid w:val="00627DBF"/>
    <w:rsid w:val="009A543C"/>
    <w:rsid w:val="00A626C7"/>
    <w:rsid w:val="00BC1CBC"/>
    <w:rsid w:val="00BE44C7"/>
    <w:rsid w:val="00D37DCB"/>
    <w:rsid w:val="00F43C2D"/>
    <w:rsid w:val="00F65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8F982-B714-44AC-B992-8819A298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4C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E44C7"/>
    <w:rPr>
      <w:color w:val="0000FF"/>
      <w:u w:val="single"/>
    </w:rPr>
  </w:style>
  <w:style w:type="paragraph" w:styleId="NormaleWeb">
    <w:name w:val="Normal (Web)"/>
    <w:basedOn w:val="Normale"/>
    <w:uiPriority w:val="99"/>
    <w:semiHidden/>
    <w:unhideWhenUsed/>
    <w:rsid w:val="00BE44C7"/>
    <w:pPr>
      <w:spacing w:before="100" w:beforeAutospacing="1" w:after="100" w:afterAutospacing="1"/>
    </w:pPr>
  </w:style>
  <w:style w:type="character" w:customStyle="1" w:styleId="font171">
    <w:name w:val="font171"/>
    <w:basedOn w:val="Carpredefinitoparagrafo"/>
    <w:rsid w:val="00BE44C7"/>
    <w:rPr>
      <w:rFonts w:ascii="Arial" w:hAnsi="Arial" w:cs="Arial" w:hint="default"/>
      <w:sz w:val="38"/>
      <w:szCs w:val="38"/>
    </w:rPr>
  </w:style>
  <w:style w:type="character" w:customStyle="1" w:styleId="font161">
    <w:name w:val="font161"/>
    <w:basedOn w:val="Carpredefinitoparagrafo"/>
    <w:rsid w:val="00BE44C7"/>
    <w:rPr>
      <w:rFonts w:ascii="Arial" w:hAnsi="Arial" w:cs="Arial" w:hint="default"/>
      <w:sz w:val="37"/>
      <w:szCs w:val="37"/>
    </w:rPr>
  </w:style>
  <w:style w:type="character" w:customStyle="1" w:styleId="font91">
    <w:name w:val="font91"/>
    <w:basedOn w:val="Carpredefinitoparagrafo"/>
    <w:rsid w:val="00BE44C7"/>
    <w:rPr>
      <w:rFonts w:ascii="Arial" w:hAnsi="Arial" w:cs="Arial" w:hint="default"/>
      <w:sz w:val="18"/>
      <w:szCs w:val="18"/>
    </w:rPr>
  </w:style>
  <w:style w:type="character" w:customStyle="1" w:styleId="font121">
    <w:name w:val="font121"/>
    <w:basedOn w:val="Carpredefinitoparagrafo"/>
    <w:rsid w:val="00BE44C7"/>
    <w:rPr>
      <w:rFonts w:ascii="Arial" w:hAnsi="Arial" w:cs="Arial" w:hint="default"/>
      <w:sz w:val="22"/>
      <w:szCs w:val="22"/>
    </w:rPr>
  </w:style>
  <w:style w:type="character" w:customStyle="1" w:styleId="font181">
    <w:name w:val="font181"/>
    <w:basedOn w:val="Carpredefinitoparagrafo"/>
    <w:rsid w:val="00BE44C7"/>
    <w:rPr>
      <w:rFonts w:ascii="Times New Roman" w:hAnsi="Times New Roman" w:cs="Times New Roman" w:hint="default"/>
      <w:sz w:val="38"/>
      <w:szCs w:val="38"/>
    </w:rPr>
  </w:style>
  <w:style w:type="character" w:customStyle="1" w:styleId="font141">
    <w:name w:val="font141"/>
    <w:basedOn w:val="Carpredefinitoparagrafo"/>
    <w:rsid w:val="00BE44C7"/>
    <w:rPr>
      <w:rFonts w:ascii="Arial" w:hAnsi="Arial" w:cs="Arial" w:hint="default"/>
      <w:sz w:val="26"/>
      <w:szCs w:val="26"/>
    </w:rPr>
  </w:style>
  <w:style w:type="character" w:customStyle="1" w:styleId="font151">
    <w:name w:val="font151"/>
    <w:basedOn w:val="Carpredefinitoparagrafo"/>
    <w:rsid w:val="00BE44C7"/>
    <w:rPr>
      <w:rFonts w:ascii="Arial" w:hAnsi="Arial" w:cs="Arial" w:hint="default"/>
      <w:sz w:val="27"/>
      <w:szCs w:val="27"/>
    </w:rPr>
  </w:style>
  <w:style w:type="character" w:customStyle="1" w:styleId="font21">
    <w:name w:val="font21"/>
    <w:basedOn w:val="Carpredefinitoparagrafo"/>
    <w:rsid w:val="00BE44C7"/>
    <w:rPr>
      <w:rFonts w:ascii="Arial" w:hAnsi="Arial" w:cs="Arial" w:hint="default"/>
      <w:sz w:val="11"/>
      <w:szCs w:val="11"/>
    </w:rPr>
  </w:style>
  <w:style w:type="character" w:customStyle="1" w:styleId="font71">
    <w:name w:val="font71"/>
    <w:basedOn w:val="Carpredefinitoparagrafo"/>
    <w:rsid w:val="00BE44C7"/>
    <w:rPr>
      <w:rFonts w:ascii="Arial" w:hAnsi="Arial" w:cs="Arial" w:hint="default"/>
      <w:sz w:val="16"/>
      <w:szCs w:val="16"/>
    </w:rPr>
  </w:style>
  <w:style w:type="character" w:customStyle="1" w:styleId="font81">
    <w:name w:val="font81"/>
    <w:basedOn w:val="Carpredefinitoparagrafo"/>
    <w:rsid w:val="00BE44C7"/>
    <w:rPr>
      <w:rFonts w:ascii="Arial" w:hAnsi="Arial" w:cs="Arial" w:hint="default"/>
      <w:sz w:val="16"/>
      <w:szCs w:val="16"/>
    </w:rPr>
  </w:style>
  <w:style w:type="character" w:customStyle="1" w:styleId="font101">
    <w:name w:val="font101"/>
    <w:basedOn w:val="Carpredefinitoparagrafo"/>
    <w:rsid w:val="00BE44C7"/>
    <w:rPr>
      <w:rFonts w:ascii="Arial" w:hAnsi="Arial" w:cs="Arial" w:hint="default"/>
      <w:sz w:val="20"/>
      <w:szCs w:val="20"/>
    </w:rPr>
  </w:style>
  <w:style w:type="character" w:customStyle="1" w:styleId="font41">
    <w:name w:val="font41"/>
    <w:basedOn w:val="Carpredefinitoparagrafo"/>
    <w:rsid w:val="00BE44C7"/>
    <w:rPr>
      <w:rFonts w:ascii="Arial" w:hAnsi="Arial" w:cs="Arial" w:hint="default"/>
      <w:sz w:val="14"/>
      <w:szCs w:val="14"/>
    </w:rPr>
  </w:style>
  <w:style w:type="character" w:customStyle="1" w:styleId="font61">
    <w:name w:val="font61"/>
    <w:basedOn w:val="Carpredefinitoparagrafo"/>
    <w:rsid w:val="00BE44C7"/>
    <w:rPr>
      <w:rFonts w:ascii="Arial" w:hAnsi="Arial" w:cs="Arial" w:hint="default"/>
      <w:sz w:val="14"/>
      <w:szCs w:val="14"/>
    </w:rPr>
  </w:style>
  <w:style w:type="character" w:customStyle="1" w:styleId="font111">
    <w:name w:val="font111"/>
    <w:basedOn w:val="Carpredefinitoparagrafo"/>
    <w:rsid w:val="00BE44C7"/>
    <w:rPr>
      <w:rFonts w:ascii="Arial" w:hAnsi="Arial" w:cs="Arial" w:hint="default"/>
      <w:sz w:val="20"/>
      <w:szCs w:val="20"/>
    </w:rPr>
  </w:style>
  <w:style w:type="character" w:customStyle="1" w:styleId="font31">
    <w:name w:val="font31"/>
    <w:basedOn w:val="Carpredefinitoparagrafo"/>
    <w:rsid w:val="00BE44C7"/>
    <w:rPr>
      <w:rFonts w:ascii="Arial" w:hAnsi="Arial" w:cs="Arial" w:hint="default"/>
      <w:sz w:val="13"/>
      <w:szCs w:val="13"/>
    </w:rPr>
  </w:style>
  <w:style w:type="character" w:customStyle="1" w:styleId="font01">
    <w:name w:val="font01"/>
    <w:basedOn w:val="Carpredefinitoparagrafo"/>
    <w:rsid w:val="00BE44C7"/>
    <w:rPr>
      <w:rFonts w:ascii="Arial" w:hAnsi="Arial" w:cs="Arial" w:hint="default"/>
      <w:sz w:val="10"/>
      <w:szCs w:val="10"/>
    </w:rPr>
  </w:style>
  <w:style w:type="paragraph" w:styleId="Testofumetto">
    <w:name w:val="Balloon Text"/>
    <w:basedOn w:val="Normale"/>
    <w:link w:val="TestofumettoCarattere"/>
    <w:uiPriority w:val="99"/>
    <w:semiHidden/>
    <w:unhideWhenUsed/>
    <w:rsid w:val="00420F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0F0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entrovacanze@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9</cp:revision>
  <cp:lastPrinted>2016-12-06T11:18:00Z</cp:lastPrinted>
  <dcterms:created xsi:type="dcterms:W3CDTF">2016-01-11T19:38:00Z</dcterms:created>
  <dcterms:modified xsi:type="dcterms:W3CDTF">2017-02-21T10:44:00Z</dcterms:modified>
</cp:coreProperties>
</file>